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08</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This city was said by Bernal Díaz to be divided into twenty districts called calpulli. Agriculture in this city was performed by creating rectangular plots on lake beds called chinampas. This city’s elite was massacred during (*) </w:t>
      </w:r>
      <w:r w:rsidDel="00000000" w:rsidR="00000000" w:rsidRPr="00000000">
        <w:rPr>
          <w:rFonts w:ascii="Times New Roman" w:cs="Times New Roman" w:eastAsia="Times New Roman" w:hAnsi="Times New Roman"/>
          <w:sz w:val="20"/>
          <w:szCs w:val="20"/>
          <w:rtl w:val="0"/>
        </w:rPr>
        <w:t xml:space="preserve">“La Noche Triste” at the Templo Mayor, where people captured in the “Flower Wars” would be sacrificed as offerings to gods like Huitzilopochtli. In 1521, Hernan Cortes conquered what capital of the Aztec Empire?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Tenochtitlan</w:t>
      </w:r>
      <w:r w:rsidDel="00000000" w:rsidR="00000000" w:rsidRPr="00000000">
        <w:rPr>
          <w:rFonts w:ascii="Times New Roman" w:cs="Times New Roman" w:eastAsia="Times New Roman" w:hAnsi="Times New Roman"/>
          <w:sz w:val="20"/>
          <w:szCs w:val="20"/>
          <w:rtl w:val="0"/>
        </w:rPr>
        <w:t xml:space="preserve"> [accept México-</w:t>
      </w:r>
      <w:r w:rsidDel="00000000" w:rsidR="00000000" w:rsidRPr="00000000">
        <w:rPr>
          <w:rFonts w:ascii="Times New Roman" w:cs="Times New Roman" w:eastAsia="Times New Roman" w:hAnsi="Times New Roman"/>
          <w:b w:val="1"/>
          <w:bCs w:val="1"/>
          <w:sz w:val="20"/>
          <w:szCs w:val="20"/>
          <w:u w:val="single"/>
          <w:rtl w:val="0"/>
        </w:rPr>
        <w:t xml:space="preserve">Tenochtitlan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Mexico 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CDMX</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Mesopotamian mythology:</w:t>
      </w:r>
    </w:p>
    <w:p w:rsidR="00000000" w:rsidDel="00000000" w:rsidP="00000000" w:rsidRDefault="00000000" w:rsidRPr="00000000" w14:paraId="0000001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of the oldest written stories was the Mesoptamian epic of this king, who befriends Enkidu and tries to achieve immortality.</w:t>
      </w:r>
    </w:p>
    <w:p w:rsidR="00000000" w:rsidDel="00000000" w:rsidP="00000000" w:rsidRDefault="00000000" w:rsidRPr="00000000" w14:paraId="0000001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Bilgames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Epic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Enkidu dies as punishment for helping Gilgamesh kill the Bull of Heaven, which was sent after Gilgamesh refuses the advances of this goddess.</w:t>
      </w:r>
    </w:p>
    <w:p w:rsidR="00000000" w:rsidDel="00000000" w:rsidP="00000000" w:rsidRDefault="00000000" w:rsidRPr="00000000" w14:paraId="0000001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Ishtar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Inanna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Ishtar travels to the Underworld to convince this sister of hers to revive her consort Tammuz. This “Queen of the Great Earth” forces Ishtar to remove an article of clothing as she passes through each gate of her domain.</w:t>
      </w:r>
    </w:p>
    <w:p w:rsidR="00000000" w:rsidDel="00000000" w:rsidP="00000000" w:rsidRDefault="00000000" w:rsidRPr="00000000" w14:paraId="0000001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Ereshkigal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Irkalla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This condition, which is confused for Rett’s syndrome in females, was proposed to be caused by broken mirror neurons by Ramachandra. This condition was compared to concentration camp life in Bruno Bettelheim’s </w:t>
      </w:r>
      <w:r w:rsidDel="00000000" w:rsidR="00000000" w:rsidRPr="00000000">
        <w:rPr>
          <w:rFonts w:ascii="Times New Roman" w:cs="Times New Roman" w:eastAsia="Times New Roman" w:hAnsi="Times New Roman"/>
          <w:b w:val="1"/>
          <w:bCs w:val="1"/>
          <w:i w:val="1"/>
          <w:iCs w:val="1"/>
          <w:sz w:val="20"/>
          <w:szCs w:val="20"/>
          <w:rtl w:val="0"/>
        </w:rPr>
        <w:t xml:space="preserve">The Empty Fortress</w:t>
      </w:r>
      <w:r w:rsidDel="00000000" w:rsidR="00000000" w:rsidRPr="00000000">
        <w:rPr>
          <w:rFonts w:ascii="Times New Roman" w:cs="Times New Roman" w:eastAsia="Times New Roman" w:hAnsi="Times New Roman"/>
          <w:b w:val="1"/>
          <w:bCs w:val="1"/>
          <w:sz w:val="20"/>
          <w:szCs w:val="20"/>
          <w:rtl w:val="0"/>
        </w:rPr>
        <w:t xml:space="preserve">, where it was attributed to affection withheld by</w:t>
      </w:r>
      <w:r w:rsidDel="00000000" w:rsidR="00000000" w:rsidRPr="00000000">
        <w:rPr>
          <w:rFonts w:ascii="Times New Roman" w:cs="Times New Roman" w:eastAsia="Times New Roman" w:hAnsi="Times New Roman"/>
          <w:sz w:val="20"/>
          <w:szCs w:val="20"/>
          <w:rtl w:val="0"/>
        </w:rPr>
        <w:t xml:space="preserve"> (*) “refrigerator” mothers. A debunked Andrew Wakefield paper linked vaccines to what developmental condition that has a namesake “spectrum”?</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autism spectrum disorder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ASD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Asperger</w:t>
      </w:r>
      <w:r w:rsidDel="00000000" w:rsidR="00000000" w:rsidRPr="00000000">
        <w:rPr>
          <w:rFonts w:ascii="Times New Roman" w:cs="Times New Roman" w:eastAsia="Times New Roman" w:hAnsi="Times New Roman"/>
          <w:sz w:val="20"/>
          <w:szCs w:val="20"/>
          <w:rtl w:val="0"/>
        </w:rPr>
        <w:t xml:space="preserve"> Syndrome or </w:t>
      </w:r>
      <w:r w:rsidDel="00000000" w:rsidR="00000000" w:rsidRPr="00000000">
        <w:rPr>
          <w:rFonts w:ascii="Times New Roman" w:cs="Times New Roman" w:eastAsia="Times New Roman" w:hAnsi="Times New Roman"/>
          <w:sz w:val="20"/>
          <w:szCs w:val="20"/>
          <w:u w:val="single"/>
          <w:rtl w:val="0"/>
        </w:rPr>
        <w:t xml:space="preserve">Asperger’s</w:t>
      </w:r>
      <w:r w:rsidDel="00000000" w:rsidR="00000000" w:rsidRPr="00000000">
        <w:rPr>
          <w:rFonts w:ascii="Times New Roman" w:cs="Times New Roman" w:eastAsia="Times New Roman" w:hAnsi="Times New Roman"/>
          <w:sz w:val="20"/>
          <w:szCs w:val="20"/>
          <w:rtl w:val="0"/>
        </w:rPr>
        <w:t xml:space="preserve"> Syndrome</w:t>
      </w:r>
      <w:r w:rsidDel="00000000" w:rsidR="00000000" w:rsidRPr="00000000">
        <w:rPr>
          <w:rFonts w:ascii="Times New Roman" w:cs="Times New Roman" w:eastAsia="Times New Roman" w:hAnsi="Times New Roman"/>
          <w:sz w:val="20"/>
          <w:szCs w:val="20"/>
          <w:rtl w:val="0"/>
        </w:rPr>
        <w:t xml:space="preserve">] &lt;Social Science&gt;</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a German author and his works:</w:t>
      </w:r>
    </w:p>
    <w:p w:rsidR="00000000" w:rsidDel="00000000" w:rsidP="00000000" w:rsidRDefault="00000000" w:rsidRPr="00000000" w14:paraId="0000001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German author wrote a play in two parts about a scholar who makes a deal with Mephistopheles and is in love with Gretchen, </w:t>
      </w:r>
      <w:r w:rsidDel="00000000" w:rsidR="00000000" w:rsidRPr="00000000">
        <w:rPr>
          <w:rFonts w:ascii="Times New Roman" w:cs="Times New Roman" w:eastAsia="Times New Roman" w:hAnsi="Times New Roman"/>
          <w:i w:val="1"/>
          <w:iCs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bCs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br w:type="textWrapping"/>
        <w:t xml:space="preserve">2. Goethe also wrote this epistolary novel about a German man stuck in a love triangle, which supposedly inspired suicides modeled after the title character’s own death.</w:t>
      </w:r>
    </w:p>
    <w:p w:rsidR="00000000" w:rsidDel="00000000" w:rsidP="00000000" w:rsidRDefault="00000000" w:rsidRPr="00000000" w14:paraId="0000001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Sorrows of Young Werther</w:t>
      </w:r>
      <w:r w:rsidDel="00000000" w:rsidR="00000000" w:rsidRPr="00000000">
        <w:rPr>
          <w:rFonts w:ascii="Times New Roman" w:cs="Times New Roman" w:eastAsia="Times New Roman" w:hAnsi="Times New Roman"/>
          <w:sz w:val="20"/>
          <w:szCs w:val="20"/>
          <w:rtl w:val="0"/>
        </w:rPr>
        <w:br w:type="textWrapping"/>
        <w:t xml:space="preserve">3. Name the two other participants of Werther’s love triangle, who eventually get married to each other. One of them gives him the pistols he eventually uses to kill himself.</w:t>
      </w:r>
    </w:p>
    <w:p w:rsidR="00000000" w:rsidDel="00000000" w:rsidP="00000000" w:rsidRDefault="00000000" w:rsidRPr="00000000" w14:paraId="0000001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Albert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Charlotte</w:t>
      </w:r>
      <w:r w:rsidDel="00000000" w:rsidR="00000000" w:rsidRPr="00000000">
        <w:rPr>
          <w:rFonts w:ascii="Times New Roman" w:cs="Times New Roman" w:eastAsia="Times New Roman" w:hAnsi="Times New Roman"/>
          <w:sz w:val="20"/>
          <w:szCs w:val="20"/>
          <w:rtl w:val="0"/>
        </w:rPr>
        <w:br w:type="textWrapping"/>
        <w:t xml:space="preserve">&lt;Literature&gt;</w:t>
      </w:r>
    </w:p>
    <w:p w:rsidR="00000000" w:rsidDel="00000000" w:rsidP="00000000" w:rsidRDefault="00000000" w:rsidRPr="00000000" w14:paraId="0000002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This language implemented contract assertions and the </w:t>
      </w:r>
      <w:r w:rsidDel="00000000" w:rsidR="00000000" w:rsidRPr="00000000">
        <w:rPr>
          <w:rFonts w:ascii="Times New Roman" w:cs="Times New Roman" w:eastAsia="Times New Roman" w:hAnsi="Times New Roman"/>
          <w:b w:val="1"/>
          <w:bCs w:val="1"/>
          <w:sz w:val="20"/>
          <w:szCs w:val="20"/>
          <w:rtl w:val="0"/>
        </w:rPr>
        <w:t xml:space="preserve">submdspan</w:t>
      </w:r>
      <w:r w:rsidDel="00000000" w:rsidR="00000000" w:rsidRPr="00000000">
        <w:rPr>
          <w:rFonts w:ascii="Times New Roman" w:cs="Times New Roman" w:eastAsia="Times New Roman" w:hAnsi="Times New Roman"/>
          <w:b w:val="1"/>
          <w:bCs w:val="1"/>
          <w:sz w:val="20"/>
          <w:szCs w:val="20"/>
          <w:rtl w:val="0"/>
        </w:rPr>
        <w:t xml:space="preserve"> (“sub-M-D-span”) function for array slicing in its 26</w:t>
      </w:r>
      <w:r w:rsidDel="00000000" w:rsidR="00000000" w:rsidRPr="00000000">
        <w:rPr>
          <w:rFonts w:ascii="Times New Roman" w:cs="Times New Roman" w:eastAsia="Times New Roman" w:hAnsi="Times New Roman"/>
          <w:b w:val="1"/>
          <w:bCs w:val="1"/>
          <w:sz w:val="20"/>
          <w:szCs w:val="20"/>
          <w:vertAlign w:val="superscript"/>
          <w:rtl w:val="0"/>
        </w:rPr>
        <w:t xml:space="preserve">th</w:t>
      </w:r>
      <w:r w:rsidDel="00000000" w:rsidR="00000000" w:rsidRPr="00000000">
        <w:rPr>
          <w:rFonts w:ascii="Times New Roman" w:cs="Times New Roman" w:eastAsia="Times New Roman" w:hAnsi="Times New Roman"/>
          <w:b w:val="1"/>
          <w:bCs w:val="1"/>
          <w:sz w:val="20"/>
          <w:szCs w:val="20"/>
          <w:rtl w:val="0"/>
        </w:rPr>
        <w:t xml:space="preserve"> version. Classes in this language should define a destructor, copy constructor, and copy assignment operator per its “rule of 3”. Bjarne (*)</w:t>
      </w:r>
      <w:r w:rsidDel="00000000" w:rsidR="00000000" w:rsidRPr="00000000">
        <w:rPr>
          <w:rFonts w:ascii="Times New Roman" w:cs="Times New Roman" w:eastAsia="Times New Roman" w:hAnsi="Times New Roman"/>
          <w:sz w:val="20"/>
          <w:szCs w:val="20"/>
          <w:rtl w:val="0"/>
        </w:rPr>
        <w:t xml:space="preserve"> Stroustrup (“BYAR-nuh STRAHV-strup”) created this language, which uses c-out and c-in to print and read in text after declaring </w:t>
      </w:r>
      <w:r w:rsidDel="00000000" w:rsidR="00000000" w:rsidRPr="00000000">
        <w:rPr>
          <w:rFonts w:ascii="Times New Roman" w:cs="Times New Roman" w:eastAsia="Times New Roman" w:hAnsi="Times New Roman"/>
          <w:sz w:val="20"/>
          <w:szCs w:val="20"/>
          <w:rtl w:val="0"/>
        </w:rPr>
        <w:t xml:space="preserve">#include &lt;iostream&gt;</w:t>
      </w:r>
      <w:r w:rsidDel="00000000" w:rsidR="00000000" w:rsidRPr="00000000">
        <w:rPr>
          <w:rFonts w:ascii="Times New Roman" w:cs="Times New Roman" w:eastAsia="Times New Roman" w:hAnsi="Times New Roman"/>
          <w:sz w:val="20"/>
          <w:szCs w:val="20"/>
          <w:rtl w:val="0"/>
        </w:rPr>
        <w:t xml:space="preserve"> (“hashtag include eye-oh-stream”) in a header file. Name this object-oriented language, an extension of C.</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[reject “C” or “C-sharp”] &lt;Science&gt;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the “Dark Ages”</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Dark Ages is an outdated term that describes European history after the fall of the Western half of this empire, which persisted as the Byzantine Empire.</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Roman Empire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group of Old-English speaking peoples migrated to Britain and filled the vacuum left by Rome. These people themselves faced invasions by Viking warlords.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Anglo-Saxon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Saxon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Before becoming King of the Franks, Pepin the Short held this “power behind the throne” title that was also held by his father, Charles Martel.</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Mayor of the Palace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major </w:t>
      </w:r>
      <w:r w:rsidDel="00000000" w:rsidR="00000000" w:rsidRPr="00000000">
        <w:rPr>
          <w:rFonts w:ascii="Times New Roman" w:cs="Times New Roman" w:eastAsia="Times New Roman" w:hAnsi="Times New Roman"/>
          <w:b w:val="1"/>
          <w:bCs w:val="1"/>
          <w:sz w:val="20"/>
          <w:szCs w:val="20"/>
          <w:u w:val="single"/>
          <w:rtl w:val="0"/>
        </w:rPr>
        <w:t xml:space="preserve">palatii</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major domus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The first global summit about safety concerns over this concept was held in Bletchley Park in 2023. The European Union published a White Paper for this technology to create both an “ecosystem of excellence” and an “ecosystem of trust”, which allowed for regulations to be placed upon this technology. The development of</w:t>
      </w:r>
      <w:r w:rsidDel="00000000" w:rsidR="00000000" w:rsidRPr="00000000">
        <w:rPr>
          <w:rFonts w:ascii="Times New Roman" w:cs="Times New Roman" w:eastAsia="Times New Roman" w:hAnsi="Times New Roman"/>
          <w:sz w:val="20"/>
          <w:szCs w:val="20"/>
          <w:rtl w:val="0"/>
        </w:rPr>
        <w:t xml:space="preserve"> (*) LAWs [L-A-Ws] using this technology has led to a namesake Cold War between China and the United States. LTX, Stable Diffusion, and Deepseek all employ the generative type of what technology?</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artificial 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artificial</w:t>
      </w:r>
      <w:r w:rsidDel="00000000" w:rsidR="00000000" w:rsidRPr="00000000">
        <w:rPr>
          <w:rFonts w:ascii="Times New Roman" w:cs="Times New Roman" w:eastAsia="Times New Roman" w:hAnsi="Times New Roman"/>
          <w:sz w:val="20"/>
          <w:szCs w:val="20"/>
          <w:rtl w:val="0"/>
        </w:rPr>
        <w:t xml:space="preserve"> general </w:t>
      </w:r>
      <w:r w:rsidDel="00000000" w:rsidR="00000000" w:rsidRPr="00000000">
        <w:rPr>
          <w:rFonts w:ascii="Times New Roman" w:cs="Times New Roman" w:eastAsia="Times New Roman" w:hAnsi="Times New Roman"/>
          <w:b w:val="1"/>
          <w:bCs w:val="1"/>
          <w:sz w:val="20"/>
          <w:szCs w:val="20"/>
          <w:u w:val="single"/>
          <w:rtl w:val="0"/>
        </w:rPr>
        <w:t xml:space="preserve">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AGI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computer intelligence</w:t>
      </w:r>
      <w:r w:rsidDel="00000000" w:rsidR="00000000" w:rsidRPr="00000000">
        <w:rPr>
          <w:rFonts w:ascii="Times New Roman" w:cs="Times New Roman" w:eastAsia="Times New Roman" w:hAnsi="Times New Roman"/>
          <w:sz w:val="20"/>
          <w:szCs w:val="20"/>
          <w:rtl w:val="0"/>
        </w:rPr>
        <w:t xml:space="preserve">; accept symbolic </w:t>
      </w:r>
      <w:r w:rsidDel="00000000" w:rsidR="00000000" w:rsidRPr="00000000">
        <w:rPr>
          <w:rFonts w:ascii="Times New Roman" w:cs="Times New Roman" w:eastAsia="Times New Roman" w:hAnsi="Times New Roman"/>
          <w:b w:val="1"/>
          <w:bCs w:val="1"/>
          <w:sz w:val="20"/>
          <w:szCs w:val="20"/>
          <w:u w:val="single"/>
          <w:rtl w:val="0"/>
        </w:rPr>
        <w:t xml:space="preserve">AI</w:t>
      </w:r>
      <w:r w:rsidDel="00000000" w:rsidR="00000000" w:rsidRPr="00000000">
        <w:rPr>
          <w:rFonts w:ascii="Times New Roman" w:cs="Times New Roman" w:eastAsia="Times New Roman" w:hAnsi="Times New Roman"/>
          <w:sz w:val="20"/>
          <w:szCs w:val="20"/>
          <w:rtl w:val="0"/>
        </w:rPr>
        <w:t xml:space="preserve"> or strong </w:t>
      </w:r>
      <w:r w:rsidDel="00000000" w:rsidR="00000000" w:rsidRPr="00000000">
        <w:rPr>
          <w:rFonts w:ascii="Times New Roman" w:cs="Times New Roman" w:eastAsia="Times New Roman" w:hAnsi="Times New Roman"/>
          <w:b w:val="1"/>
          <w:bCs w:val="1"/>
          <w:sz w:val="20"/>
          <w:szCs w:val="20"/>
          <w:u w:val="single"/>
          <w:rtl w:val="0"/>
        </w:rPr>
        <w:t xml:space="preserve">AI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intelligent</w:t>
      </w:r>
      <w:r w:rsidDel="00000000" w:rsidR="00000000" w:rsidRPr="00000000">
        <w:rPr>
          <w:rFonts w:ascii="Times New Roman" w:cs="Times New Roman" w:eastAsia="Times New Roman" w:hAnsi="Times New Roman"/>
          <w:sz w:val="20"/>
          <w:szCs w:val="20"/>
          <w:rtl w:val="0"/>
        </w:rPr>
        <w:t xml:space="preserve"> actors or general </w:t>
      </w:r>
      <w:r w:rsidDel="00000000" w:rsidR="00000000" w:rsidRPr="00000000">
        <w:rPr>
          <w:rFonts w:ascii="Times New Roman" w:cs="Times New Roman" w:eastAsia="Times New Roman" w:hAnsi="Times New Roman"/>
          <w:sz w:val="20"/>
          <w:szCs w:val="20"/>
          <w:u w:val="single"/>
          <w:rtl w:val="0"/>
        </w:rPr>
        <w:t xml:space="preserve">intelligence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mitochondria, the powerhouse of the cell:</w:t>
      </w:r>
    </w:p>
    <w:p w:rsidR="00000000" w:rsidDel="00000000" w:rsidP="00000000" w:rsidRDefault="00000000" w:rsidRPr="00000000" w14:paraId="0000003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rotary enzyme complex embedded in the inner membrane of mitochondria uses a proton gradient to synthesize this energy currency of the cell.</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adenosine triphosphate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Krebs cycle occurs in this central compartment of the mitochondrion, which is enclosed by the inner membrane and surrounded by cristae (“KRIS-tee”).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iCs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The enzyme aconitase, which is found in the matrix, is a type of protein named for these two elements. A world hypothesis named for these two elements proposes that life originated near deep-sea hydrothermal vents.</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[accept in either order]</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To the north of this island is the Furneaux Archipelago, which contains an island named after Matthew Flinders. The Derwent River flows through this island’s capital before emptying into Storm Bay. In 1996, Martin Bryant killed thirty-five people in this island’s town of Port Arthur. The (*)</w:t>
      </w:r>
      <w:r w:rsidDel="00000000" w:rsidR="00000000" w:rsidRPr="00000000">
        <w:rPr>
          <w:rFonts w:ascii="Times New Roman" w:cs="Times New Roman" w:eastAsia="Times New Roman" w:hAnsi="Times New Roman"/>
          <w:sz w:val="20"/>
          <w:szCs w:val="20"/>
          <w:rtl w:val="0"/>
        </w:rPr>
        <w:t xml:space="preserve"> Bass Strait separates this island from Victoria. What island is known for its namesake devils and has its capital at Hobart?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Tasmania</w:t>
      </w:r>
      <w:r w:rsidDel="00000000" w:rsidR="00000000" w:rsidRPr="00000000">
        <w:rPr>
          <w:rFonts w:ascii="Times New Roman" w:cs="Times New Roman" w:eastAsia="Times New Roman" w:hAnsi="Times New Roman"/>
          <w:sz w:val="20"/>
          <w:szCs w:val="20"/>
          <w:rtl w:val="0"/>
        </w:rPr>
        <w:t xml:space="preserve"> &lt;Geography&gt;</w:t>
      </w:r>
      <w:r w:rsidDel="00000000" w:rsidR="00000000" w:rsidRPr="00000000">
        <w:br w:type="page"/>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the House of York:</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Yorkist king of this name was defeated by Henry VII at the Battle of Bosworth Field. A different Yorkist noble with this name “gave battle in vain” in a mnemonic about the rainbow.</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bCs w:val="1"/>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of York]</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Richard III imprisoned the child king Edward V and his younger brother Richard in this location, where they were presumably killed on Richard III’s orders.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Tower of London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Princes in the Tower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English noble nicknamed the “kingmaker” switched from the Yorkist side to the Lancastrian, helping Henry VI reclaim the throne before dying at the Battle of Barnet.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bCs w:val="1"/>
          <w:sz w:val="20"/>
          <w:szCs w:val="20"/>
          <w:u w:val="single"/>
          <w:rtl w:val="0"/>
        </w:rPr>
        <w:t xml:space="preserve">Neville</w:t>
      </w:r>
      <w:r w:rsidDel="00000000" w:rsidR="00000000" w:rsidRPr="00000000">
        <w:rPr>
          <w:rFonts w:ascii="Times New Roman" w:cs="Times New Roman" w:eastAsia="Times New Roman" w:hAnsi="Times New Roman"/>
          <w:sz w:val="20"/>
          <w:szCs w:val="20"/>
          <w:rtl w:val="0"/>
        </w:rPr>
        <w:t xml:space="preserve">, 16th Earl of Warwick</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A character in one story by this author remembers the Godhigh’s mansion. A purple velvet hat is worn by a character created by this author who is pushed to the ground after offering a Black child a penny. A road trip to (*) </w:t>
      </w:r>
      <w:r w:rsidDel="00000000" w:rsidR="00000000" w:rsidRPr="00000000">
        <w:rPr>
          <w:rFonts w:ascii="Times New Roman" w:cs="Times New Roman" w:eastAsia="Times New Roman" w:hAnsi="Times New Roman"/>
          <w:sz w:val="20"/>
          <w:szCs w:val="20"/>
          <w:rtl w:val="0"/>
        </w:rPr>
        <w:t xml:space="preserve">Florida provides the background of a story by this author that features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Grandmother. What Southern Gothic author of “Everything That Rises Must Converge” described The Misfit in “A Good Man is Hard to Find”?</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Flannery </w:t>
      </w:r>
      <w:r w:rsidDel="00000000" w:rsidR="00000000" w:rsidRPr="00000000">
        <w:rPr>
          <w:rFonts w:ascii="Times New Roman" w:cs="Times New Roman" w:eastAsia="Times New Roman" w:hAnsi="Times New Roman"/>
          <w:b w:val="1"/>
          <w:bCs w:val="1"/>
          <w:sz w:val="20"/>
          <w:szCs w:val="20"/>
          <w:u w:val="single"/>
          <w:rtl w:val="0"/>
        </w:rPr>
        <w:t xml:space="preserve">O’Connor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Mary Flannery </w:t>
      </w:r>
      <w:r w:rsidDel="00000000" w:rsidR="00000000" w:rsidRPr="00000000">
        <w:rPr>
          <w:rFonts w:ascii="Times New Roman" w:cs="Times New Roman" w:eastAsia="Times New Roman" w:hAnsi="Times New Roman"/>
          <w:b w:val="1"/>
          <w:bCs w:val="1"/>
          <w:sz w:val="20"/>
          <w:szCs w:val="20"/>
          <w:u w:val="single"/>
          <w:rtl w:val="0"/>
        </w:rPr>
        <w:t xml:space="preserve">O’Connor</w:t>
      </w: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some questions about a late romantic composer:</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French composer of </w:t>
      </w:r>
      <w:r w:rsidDel="00000000" w:rsidR="00000000" w:rsidRPr="00000000">
        <w:rPr>
          <w:rFonts w:ascii="Times New Roman" w:cs="Times New Roman" w:eastAsia="Times New Roman" w:hAnsi="Times New Roman"/>
          <w:i w:val="1"/>
          <w:iCs w:val="1"/>
          <w:sz w:val="20"/>
          <w:szCs w:val="20"/>
          <w:rtl w:val="0"/>
        </w:rPr>
        <w:t xml:space="preserve">The Sunken Cathedral</w:t>
      </w:r>
      <w:r w:rsidDel="00000000" w:rsidR="00000000" w:rsidRPr="00000000">
        <w:rPr>
          <w:rFonts w:ascii="Times New Roman" w:cs="Times New Roman" w:eastAsia="Times New Roman" w:hAnsi="Times New Roman"/>
          <w:sz w:val="20"/>
          <w:szCs w:val="20"/>
          <w:rtl w:val="0"/>
        </w:rPr>
        <w:t xml:space="preserve"> included “Clair de Lune” in his </w:t>
      </w:r>
      <w:r w:rsidDel="00000000" w:rsidR="00000000" w:rsidRPr="00000000">
        <w:rPr>
          <w:rFonts w:ascii="Times New Roman" w:cs="Times New Roman" w:eastAsia="Times New Roman" w:hAnsi="Times New Roman"/>
          <w:i w:val="1"/>
          <w:iCs w:val="1"/>
          <w:sz w:val="20"/>
          <w:szCs w:val="20"/>
          <w:rtl w:val="0"/>
        </w:rPr>
        <w:t xml:space="preserve">Suite Bergamasque.</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bCs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[or Achille Claude </w:t>
      </w:r>
      <w:r w:rsidDel="00000000" w:rsidR="00000000" w:rsidRPr="00000000">
        <w:rPr>
          <w:rFonts w:ascii="Times New Roman" w:cs="Times New Roman" w:eastAsia="Times New Roman" w:hAnsi="Times New Roman"/>
          <w:b w:val="1"/>
          <w:bCs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Debussy used </w:t>
      </w:r>
      <w:r w:rsidDel="00000000" w:rsidR="00000000" w:rsidRPr="00000000">
        <w:rPr>
          <w:rFonts w:ascii="Times New Roman" w:cs="Times New Roman" w:eastAsia="Times New Roman" w:hAnsi="Times New Roman"/>
          <w:i w:val="1"/>
          <w:iCs w:val="1"/>
          <w:sz w:val="20"/>
          <w:szCs w:val="20"/>
          <w:rtl w:val="0"/>
        </w:rPr>
        <w:t xml:space="preserve">The Great Wave off Kanagawa</w:t>
      </w:r>
      <w:r w:rsidDel="00000000" w:rsidR="00000000" w:rsidRPr="00000000">
        <w:rPr>
          <w:rFonts w:ascii="Times New Roman" w:cs="Times New Roman" w:eastAsia="Times New Roman" w:hAnsi="Times New Roman"/>
          <w:sz w:val="20"/>
          <w:szCs w:val="20"/>
          <w:rtl w:val="0"/>
        </w:rPr>
        <w:t xml:space="preserve"> as the cover for this collection of “three symphonic sketches.” This collection includes “Play of the Waves.”</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La 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La Mer</w:t>
      </w:r>
      <w:r w:rsidDel="00000000" w:rsidR="00000000" w:rsidRPr="00000000">
        <w:rPr>
          <w:rFonts w:ascii="Times New Roman" w:cs="Times New Roman" w:eastAsia="Times New Roman" w:hAnsi="Times New Roman"/>
          <w:i w:val="1"/>
          <w:iCs w:val="1"/>
          <w:sz w:val="20"/>
          <w:szCs w:val="20"/>
          <w:rtl w:val="0"/>
        </w:rPr>
        <w:t xml:space="preserve">, trois equisses symphoniques pour orchestre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The Sea</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Fonts w:ascii="Times New Roman" w:cs="Times New Roman" w:eastAsia="Times New Roman" w:hAnsi="Times New Roman"/>
          <w:i w:val="1"/>
          <w:iCs w:val="1"/>
          <w:sz w:val="20"/>
          <w:szCs w:val="20"/>
          <w:rtl w:val="0"/>
        </w:rPr>
        <w:t xml:space="preserve"> Three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Symphonic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u w:val="single"/>
          <w:rtl w:val="0"/>
        </w:rPr>
        <w:t xml:space="preserve">Sketche</w:t>
      </w:r>
      <w:r w:rsidDel="00000000" w:rsidR="00000000" w:rsidRPr="00000000">
        <w:rPr>
          <w:rFonts w:ascii="Times New Roman" w:cs="Times New Roman" w:eastAsia="Times New Roman" w:hAnsi="Times New Roman"/>
          <w:i w:val="1"/>
          <w:iCs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u w:val="single"/>
          <w:rtl w:val="0"/>
        </w:rPr>
        <w:t xml:space="preserve">for Orc</w:t>
      </w:r>
      <w:r w:rsidDel="00000000" w:rsidR="00000000" w:rsidRPr="00000000">
        <w:rPr>
          <w:rFonts w:ascii="Times New Roman" w:cs="Times New Roman" w:eastAsia="Times New Roman" w:hAnsi="Times New Roman"/>
          <w:i w:val="1"/>
          <w:iCs w:val="1"/>
          <w:sz w:val="20"/>
          <w:szCs w:val="20"/>
          <w:rtl w:val="0"/>
        </w:rPr>
        <w:t xml:space="preserve">hestra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Debussy wrote a suite titled for these people, which includes the movements “Jimbo’s Lullaby,” “Golliwogg's Cakewalk,” and “Doctor Gradus ad Parnassum.”</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ren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Children</w:t>
      </w:r>
      <w:r w:rsidDel="00000000" w:rsidR="00000000" w:rsidRPr="00000000">
        <w:rPr>
          <w:rFonts w:ascii="Times New Roman" w:cs="Times New Roman" w:eastAsia="Times New Roman" w:hAnsi="Times New Roman"/>
          <w:i w:val="1"/>
          <w:iCs w:val="1"/>
          <w:sz w:val="20"/>
          <w:szCs w:val="20"/>
          <w:rtl w:val="0"/>
        </w:rPr>
        <w:t xml:space="preserve">’s Corner Suite</w:t>
      </w:r>
      <w:r w:rsidDel="00000000" w:rsidR="00000000" w:rsidRPr="00000000">
        <w:rPr>
          <w:rFonts w:ascii="Times New Roman" w:cs="Times New Roman" w:eastAsia="Times New Roman" w:hAnsi="Times New Roman"/>
          <w:sz w:val="20"/>
          <w:szCs w:val="20"/>
          <w:rtl w:val="0"/>
        </w:rPr>
        <w:t xml:space="preserve">; accept synonyms such as </w:t>
      </w:r>
      <w:r w:rsidDel="00000000" w:rsidR="00000000" w:rsidRPr="00000000">
        <w:rPr>
          <w:rFonts w:ascii="Times New Roman" w:cs="Times New Roman" w:eastAsia="Times New Roman" w:hAnsi="Times New Roman"/>
          <w:b w:val="1"/>
          <w:bCs w:val="1"/>
          <w:sz w:val="20"/>
          <w:szCs w:val="20"/>
          <w:u w:val="single"/>
          <w:rtl w:val="0"/>
        </w:rPr>
        <w:t xml:space="preserve">kid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Wilfred Sellars distinguished between the image named for this field and the manifest image. This field operates anarchically, per Paul Feyerabend. A solution to the demarcation problem states that this field deals with falsifiable ideas, as suggested by Karl Popper. According to Thomas (*) </w:t>
      </w:r>
      <w:r w:rsidDel="00000000" w:rsidR="00000000" w:rsidRPr="00000000">
        <w:rPr>
          <w:rFonts w:ascii="Times New Roman" w:cs="Times New Roman" w:eastAsia="Times New Roman" w:hAnsi="Times New Roman"/>
          <w:sz w:val="20"/>
          <w:szCs w:val="20"/>
          <w:rtl w:val="0"/>
        </w:rPr>
        <w:t xml:space="preserve">Kuhn, revolutions in this field occur between “normal” periods in paradigm shifts, such as the transition between Ptolemaic and Copernican (“kuh-PER-nih-kin”) models. Name this field which uses experiments to test hypotheses. </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science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scientific</w:t>
      </w:r>
      <w:r w:rsidDel="00000000" w:rsidR="00000000" w:rsidRPr="00000000">
        <w:rPr>
          <w:rFonts w:ascii="Times New Roman" w:cs="Times New Roman" w:eastAsia="Times New Roman" w:hAnsi="Times New Roman"/>
          <w:sz w:val="20"/>
          <w:szCs w:val="20"/>
          <w:rtl w:val="0"/>
        </w:rPr>
        <w:t xml:space="preserve"> method] &lt;Philosophy&gt;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Emma Watson:</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Emma Watson played Belle in the live-action adaptation of this Disney film where she rejects the advances of Gaston. In this film, Lumiere and other appliances sing “Be Our Guest.”</w:t>
      </w:r>
    </w:p>
    <w:p w:rsidR="00000000" w:rsidDel="00000000" w:rsidP="00000000" w:rsidRDefault="00000000" w:rsidRPr="00000000" w14:paraId="00000055">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Beauty and the Beast</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While studying at Oxford, Emma Watson recently started competing in this sport as a coxswain. </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rowing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crew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2020, Watson was appointed the youngest member of the board of directors of Kering, which owns Yves Saint Laurent (</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eev</w:t>
      </w:r>
      <w:r w:rsidDel="00000000" w:rsidR="00000000" w:rsidRPr="00000000">
        <w:rPr>
          <w:rFonts w:ascii="Times New Roman" w:cs="Times New Roman" w:eastAsia="Times New Roman" w:hAnsi="Times New Roman"/>
          <w:sz w:val="20"/>
          <w:szCs w:val="20"/>
          <w:highlight w:val="white"/>
          <w:rtl w:val="0"/>
        </w:rPr>
        <w:t xml:space="preserve"> san loh-RONZ”)</w:t>
      </w:r>
      <w:r w:rsidDel="00000000" w:rsidR="00000000" w:rsidRPr="00000000">
        <w:rPr>
          <w:rFonts w:ascii="Times New Roman" w:cs="Times New Roman" w:eastAsia="Times New Roman" w:hAnsi="Times New Roman"/>
          <w:sz w:val="20"/>
          <w:szCs w:val="20"/>
          <w:rtl w:val="0"/>
        </w:rPr>
        <w:t xml:space="preserve"> and this fashion bran</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that created products like the Dionysus Bag.</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Gucci</w:t>
      </w:r>
      <w:r w:rsidDel="00000000" w:rsidR="00000000" w:rsidRPr="00000000">
        <w:rPr>
          <w:rFonts w:ascii="Times New Roman" w:cs="Times New Roman" w:eastAsia="Times New Roman" w:hAnsi="Times New Roman"/>
          <w:sz w:val="20"/>
          <w:szCs w:val="20"/>
          <w:rtl w:val="0"/>
        </w:rPr>
        <w:t xml:space="preserve"> [accept Guccio </w:t>
      </w:r>
      <w:r w:rsidDel="00000000" w:rsidR="00000000" w:rsidRPr="00000000">
        <w:rPr>
          <w:rFonts w:ascii="Times New Roman" w:cs="Times New Roman" w:eastAsia="Times New Roman" w:hAnsi="Times New Roman"/>
          <w:b w:val="1"/>
          <w:bCs w:val="1"/>
          <w:sz w:val="20"/>
          <w:szCs w:val="20"/>
          <w:u w:val="single"/>
          <w:rtl w:val="0"/>
        </w:rPr>
        <w:t xml:space="preserve">Gucci</w:t>
      </w:r>
      <w:r w:rsidDel="00000000" w:rsidR="00000000" w:rsidRPr="00000000">
        <w:rPr>
          <w:rFonts w:ascii="Times New Roman" w:cs="Times New Roman" w:eastAsia="Times New Roman" w:hAnsi="Times New Roman"/>
          <w:sz w:val="20"/>
          <w:szCs w:val="20"/>
          <w:rtl w:val="0"/>
        </w:rPr>
        <w:t xml:space="preserve"> S.p.A.]</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One of the </w:t>
      </w:r>
      <w:r w:rsidDel="00000000" w:rsidR="00000000" w:rsidRPr="00000000">
        <w:rPr>
          <w:rFonts w:ascii="Times New Roman" w:cs="Times New Roman" w:eastAsia="Times New Roman" w:hAnsi="Times New Roman"/>
          <w:b w:val="1"/>
          <w:bCs w:val="1"/>
          <w:sz w:val="20"/>
          <w:szCs w:val="20"/>
          <w:rtl w:val="0"/>
        </w:rPr>
        <w:t xml:space="preserve">astels</w:t>
      </w:r>
      <w:r w:rsidDel="00000000" w:rsidR="00000000" w:rsidRPr="00000000">
        <w:rPr>
          <w:rFonts w:ascii="Times New Roman" w:cs="Times New Roman" w:eastAsia="Times New Roman" w:hAnsi="Times New Roman"/>
          <w:b w:val="1"/>
          <w:bCs w:val="1"/>
          <w:sz w:val="20"/>
          <w:szCs w:val="20"/>
          <w:rtl w:val="0"/>
        </w:rPr>
        <w:t xml:space="preserve"> this ruler created is inscribed with words meaning “[this ruler] ordered me to be made” and is a “Jewel” named for him. This ruler chronicled by Asser signed the Treaty of Wedmore after wintering at Chippenham to win the Battle of (*)</w:t>
      </w:r>
      <w:r w:rsidDel="00000000" w:rsidR="00000000" w:rsidRPr="00000000">
        <w:rPr>
          <w:rFonts w:ascii="Times New Roman" w:cs="Times New Roman" w:eastAsia="Times New Roman" w:hAnsi="Times New Roman"/>
          <w:sz w:val="20"/>
          <w:szCs w:val="20"/>
          <w:rtl w:val="0"/>
        </w:rPr>
        <w:t xml:space="preserve"> Edington. This ruler defeated the Great Heathen Army of Guthrum. What English king from Wessex is known as “the Great?” </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Alfred</w:t>
      </w:r>
      <w:r w:rsidDel="00000000" w:rsidR="00000000" w:rsidRPr="00000000">
        <w:rPr>
          <w:rFonts w:ascii="Times New Roman" w:cs="Times New Roman" w:eastAsia="Times New Roman" w:hAnsi="Times New Roman"/>
          <w:sz w:val="20"/>
          <w:szCs w:val="20"/>
          <w:rtl w:val="0"/>
        </w:rPr>
        <w:t xml:space="preserve"> the Great &lt;History&gt;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places the Japanese Shinkansen goes: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Seikan tunnel connects Aomori (“ow-more-ee”) to Hakodate (“hah-ko-dah-tay”), which is on the southern tip of this northernmost major Japanese island. There are plans to extend the shinkansen up to this island’s most populous city of Sapporo by 2038.</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Hokkaido</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Tokaido Shinkansen becomes the Sanyo Shinkansen in this region after stopping in Osaka. The primary airport serving Kobe, Kyoto, and Osaka is named after this southern-central region of Honshu.</w:t>
      </w:r>
    </w:p>
    <w:p w:rsidR="00000000" w:rsidDel="00000000" w:rsidP="00000000" w:rsidRDefault="00000000" w:rsidRPr="00000000" w14:paraId="0000006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Kansai</w:t>
      </w:r>
      <w:r w:rsidDel="00000000" w:rsidR="00000000" w:rsidRPr="00000000">
        <w:rPr>
          <w:rFonts w:ascii="Times New Roman" w:cs="Times New Roman" w:eastAsia="Times New Roman" w:hAnsi="Times New Roman"/>
          <w:sz w:val="20"/>
          <w:szCs w:val="20"/>
          <w:rtl w:val="0"/>
        </w:rPr>
        <w:t xml:space="preserve"> region [accept </w:t>
      </w:r>
      <w:r w:rsidDel="00000000" w:rsidR="00000000" w:rsidRPr="00000000">
        <w:rPr>
          <w:rFonts w:ascii="Times New Roman" w:cs="Times New Roman" w:eastAsia="Times New Roman" w:hAnsi="Times New Roman"/>
          <w:b w:val="1"/>
          <w:bCs w:val="1"/>
          <w:sz w:val="20"/>
          <w:szCs w:val="20"/>
          <w:u w:val="single"/>
          <w:rtl w:val="0"/>
        </w:rPr>
        <w:t xml:space="preserve">Kinki</w:t>
      </w:r>
      <w:r w:rsidDel="00000000" w:rsidR="00000000" w:rsidRPr="00000000">
        <w:rPr>
          <w:rFonts w:ascii="Times New Roman" w:cs="Times New Roman" w:eastAsia="Times New Roman" w:hAnsi="Times New Roman"/>
          <w:sz w:val="20"/>
          <w:szCs w:val="20"/>
          <w:rtl w:val="0"/>
        </w:rPr>
        <w:t xml:space="preserve"> region]</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southern terminus of the Kyushu Shinkansen is in this city, which is the southernmost major city in Japan. This city is known for its active Sakurajima Volcano, which sits in its namesake bay.</w:t>
      </w:r>
    </w:p>
    <w:p w:rsidR="00000000" w:rsidDel="00000000" w:rsidP="00000000" w:rsidRDefault="00000000" w:rsidRPr="00000000" w14:paraId="0000006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Kagoshima</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A housing project designed by this man contained 337 modular duplex apartments and indoor shopping streets. This architect, who proposed to bulldoze central Paris and build 18 identical skyscrapers in its place, also prepared the master plan for the city of Chandigarh (“CHUN-dig-arr”). This designer’s (*)</w:t>
      </w:r>
      <w:r w:rsidDel="00000000" w:rsidR="00000000" w:rsidRPr="00000000">
        <w:rPr>
          <w:rFonts w:ascii="Times New Roman" w:cs="Times New Roman" w:eastAsia="Times New Roman" w:hAnsi="Times New Roman"/>
          <w:sz w:val="20"/>
          <w:szCs w:val="20"/>
          <w:rtl w:val="0"/>
        </w:rPr>
        <w:t xml:space="preserve"> Five Points of Architecture appear in the publication </w:t>
      </w:r>
      <w:r w:rsidDel="00000000" w:rsidR="00000000" w:rsidRPr="00000000">
        <w:rPr>
          <w:rFonts w:ascii="Times New Roman" w:cs="Times New Roman" w:eastAsia="Times New Roman" w:hAnsi="Times New Roman"/>
          <w:i w:val="1"/>
          <w:iCs w:val="1"/>
          <w:sz w:val="20"/>
          <w:szCs w:val="20"/>
          <w:rtl w:val="0"/>
        </w:rPr>
        <w:t xml:space="preserve">Towards A New Architecture.</w:t>
      </w:r>
      <w:r w:rsidDel="00000000" w:rsidR="00000000" w:rsidRPr="00000000">
        <w:rPr>
          <w:rFonts w:ascii="Times New Roman" w:cs="Times New Roman" w:eastAsia="Times New Roman" w:hAnsi="Times New Roman"/>
          <w:sz w:val="20"/>
          <w:szCs w:val="20"/>
          <w:rtl w:val="0"/>
        </w:rPr>
        <w:t xml:space="preserve"> “Machines for living in” were designed by what Swiss-French architect of the Villa Savoye (“vee-lah sav-WAH”)?</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 Corbusier</w:t>
      </w:r>
      <w:r w:rsidDel="00000000" w:rsidR="00000000" w:rsidRPr="00000000">
        <w:rPr>
          <w:rFonts w:ascii="Times New Roman" w:cs="Times New Roman" w:eastAsia="Times New Roman" w:hAnsi="Times New Roman"/>
          <w:sz w:val="20"/>
          <w:szCs w:val="20"/>
          <w:rtl w:val="0"/>
        </w:rPr>
        <w:t xml:space="preserve"> (“lay cor-b’yoo-zee-AY”) [or Charles-Édouard </w:t>
      </w:r>
      <w:r w:rsidDel="00000000" w:rsidR="00000000" w:rsidRPr="00000000">
        <w:rPr>
          <w:rFonts w:ascii="Times New Roman" w:cs="Times New Roman" w:eastAsia="Times New Roman" w:hAnsi="Times New Roman"/>
          <w:b w:val="1"/>
          <w:bCs w:val="1"/>
          <w:sz w:val="20"/>
          <w:szCs w:val="20"/>
          <w:u w:val="single"/>
          <w:rtl w:val="0"/>
        </w:rPr>
        <w:t xml:space="preserve">Jeanneret</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works mentioning blues in American literature:</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Harlem Renaissance poet wrote about “Droning a drowsy syncopated tune” in his “Weary Blues.” This author also stated that “I am the darker brother” in “I, too.”</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Langston </w:t>
      </w:r>
      <w:r w:rsidDel="00000000" w:rsidR="00000000" w:rsidRPr="00000000">
        <w:rPr>
          <w:rFonts w:ascii="Times New Roman" w:cs="Times New Roman" w:eastAsia="Times New Roman" w:hAnsi="Times New Roman"/>
          <w:b w:val="1"/>
          <w:bCs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[or James Mercer Langston </w:t>
      </w:r>
      <w:r w:rsidDel="00000000" w:rsidR="00000000" w:rsidRPr="00000000">
        <w:rPr>
          <w:rFonts w:ascii="Times New Roman" w:cs="Times New Roman" w:eastAsia="Times New Roman" w:hAnsi="Times New Roman"/>
          <w:b w:val="1"/>
          <w:bCs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Sonny deals with a heroin addiction in this author’s story </w:t>
      </w:r>
      <w:r w:rsidDel="00000000" w:rsidR="00000000" w:rsidRPr="00000000">
        <w:rPr>
          <w:rFonts w:ascii="Times New Roman" w:cs="Times New Roman" w:eastAsia="Times New Roman" w:hAnsi="Times New Roman"/>
          <w:i w:val="1"/>
          <w:iCs w:val="1"/>
          <w:sz w:val="20"/>
          <w:szCs w:val="20"/>
          <w:rtl w:val="0"/>
        </w:rPr>
        <w:t xml:space="preserve">Sonny’s Blues</w:t>
      </w:r>
      <w:r w:rsidDel="00000000" w:rsidR="00000000" w:rsidRPr="00000000">
        <w:rPr>
          <w:rFonts w:ascii="Times New Roman" w:cs="Times New Roman" w:eastAsia="Times New Roman" w:hAnsi="Times New Roman"/>
          <w:sz w:val="20"/>
          <w:szCs w:val="20"/>
          <w:rtl w:val="0"/>
        </w:rPr>
        <w:t xml:space="preserve">, which was collected in his </w:t>
      </w:r>
      <w:r w:rsidDel="00000000" w:rsidR="00000000" w:rsidRPr="00000000">
        <w:rPr>
          <w:rFonts w:ascii="Times New Roman" w:cs="Times New Roman" w:eastAsia="Times New Roman" w:hAnsi="Times New Roman"/>
          <w:i w:val="1"/>
          <w:iCs w:val="1"/>
          <w:sz w:val="20"/>
          <w:szCs w:val="20"/>
          <w:rtl w:val="0"/>
        </w:rPr>
        <w:t xml:space="preserve">Going to Meet the Man</w:t>
      </w:r>
      <w:r w:rsidDel="00000000" w:rsidR="00000000" w:rsidRPr="00000000">
        <w:rPr>
          <w:rFonts w:ascii="Times New Roman" w:cs="Times New Roman" w:eastAsia="Times New Roman" w:hAnsi="Times New Roman"/>
          <w:sz w:val="20"/>
          <w:szCs w:val="20"/>
          <w:rtl w:val="0"/>
        </w:rPr>
        <w:t xml:space="preserve">. This author also wrote </w:t>
      </w:r>
      <w:r w:rsidDel="00000000" w:rsidR="00000000" w:rsidRPr="00000000">
        <w:rPr>
          <w:rFonts w:ascii="Times New Roman" w:cs="Times New Roman" w:eastAsia="Times New Roman" w:hAnsi="Times New Roman"/>
          <w:i w:val="1"/>
          <w:iCs w:val="1"/>
          <w:sz w:val="20"/>
          <w:szCs w:val="20"/>
          <w:rtl w:val="0"/>
        </w:rPr>
        <w:t xml:space="preserve">Notes of a Native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James Arthur </w:t>
      </w:r>
      <w:r w:rsidDel="00000000" w:rsidR="00000000" w:rsidRPr="00000000">
        <w:rPr>
          <w:rFonts w:ascii="Times New Roman" w:cs="Times New Roman" w:eastAsia="Times New Roman" w:hAnsi="Times New Roman"/>
          <w:b w:val="1"/>
          <w:bCs w:val="1"/>
          <w:sz w:val="20"/>
          <w:szCs w:val="20"/>
          <w:u w:val="single"/>
          <w:rtl w:val="0"/>
        </w:rPr>
        <w:t xml:space="preserve">Baldwin</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Victor Joseph meets the blues musician Robert Johnson in </w:t>
      </w:r>
      <w:r w:rsidDel="00000000" w:rsidR="00000000" w:rsidRPr="00000000">
        <w:rPr>
          <w:rFonts w:ascii="Times New Roman" w:cs="Times New Roman" w:eastAsia="Times New Roman" w:hAnsi="Times New Roman"/>
          <w:i w:val="1"/>
          <w:iCs w:val="1"/>
          <w:sz w:val="20"/>
          <w:szCs w:val="20"/>
          <w:rtl w:val="0"/>
        </w:rPr>
        <w:t xml:space="preserve">Reservation Blues</w:t>
      </w:r>
      <w:r w:rsidDel="00000000" w:rsidR="00000000" w:rsidRPr="00000000">
        <w:rPr>
          <w:rFonts w:ascii="Times New Roman" w:cs="Times New Roman" w:eastAsia="Times New Roman" w:hAnsi="Times New Roman"/>
          <w:sz w:val="20"/>
          <w:szCs w:val="20"/>
          <w:rtl w:val="0"/>
        </w:rPr>
        <w:t xml:space="preserve">, a novel by this Spokane author of </w:t>
      </w:r>
      <w:r w:rsidDel="00000000" w:rsidR="00000000" w:rsidRPr="00000000">
        <w:rPr>
          <w:rFonts w:ascii="Times New Roman" w:cs="Times New Roman" w:eastAsia="Times New Roman" w:hAnsi="Times New Roman"/>
          <w:i w:val="1"/>
          <w:iCs w:val="1"/>
          <w:sz w:val="20"/>
          <w:szCs w:val="20"/>
          <w:rtl w:val="0"/>
        </w:rPr>
        <w:t xml:space="preserve">The Absolutely True Diary of a Part-Time Indian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Sherman </w:t>
      </w:r>
      <w:r w:rsidDel="00000000" w:rsidR="00000000" w:rsidRPr="00000000">
        <w:rPr>
          <w:rFonts w:ascii="Times New Roman" w:cs="Times New Roman" w:eastAsia="Times New Roman" w:hAnsi="Times New Roman"/>
          <w:b w:val="1"/>
          <w:bCs w:val="1"/>
          <w:sz w:val="20"/>
          <w:szCs w:val="20"/>
          <w:u w:val="single"/>
          <w:rtl w:val="0"/>
        </w:rPr>
        <w:t xml:space="preserve">Alexie</w:t>
      </w:r>
      <w:r w:rsidDel="00000000" w:rsidR="00000000" w:rsidRPr="00000000">
        <w:rPr>
          <w:rFonts w:ascii="Times New Roman" w:cs="Times New Roman" w:eastAsia="Times New Roman" w:hAnsi="Times New Roman"/>
          <w:sz w:val="20"/>
          <w:szCs w:val="20"/>
          <w:rtl w:val="0"/>
        </w:rPr>
        <w:t xml:space="preserve"> [or Sherman Joseph </w:t>
      </w:r>
      <w:r w:rsidDel="00000000" w:rsidR="00000000" w:rsidRPr="00000000">
        <w:rPr>
          <w:rFonts w:ascii="Times New Roman" w:cs="Times New Roman" w:eastAsia="Times New Roman" w:hAnsi="Times New Roman"/>
          <w:b w:val="1"/>
          <w:bCs w:val="1"/>
          <w:sz w:val="20"/>
          <w:szCs w:val="20"/>
          <w:u w:val="single"/>
          <w:rtl w:val="0"/>
        </w:rPr>
        <w:t xml:space="preserve">Alexie</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This author wrote about the bar </w:t>
      </w:r>
      <w:r w:rsidDel="00000000" w:rsidR="00000000" w:rsidRPr="00000000">
        <w:rPr>
          <w:rFonts w:ascii="Times New Roman" w:cs="Times New Roman" w:eastAsia="Times New Roman" w:hAnsi="Times New Roman"/>
          <w:b w:val="1"/>
          <w:bCs w:val="1"/>
          <w:i w:val="1"/>
          <w:iCs w:val="1"/>
          <w:sz w:val="20"/>
          <w:szCs w:val="20"/>
          <w:rtl w:val="0"/>
        </w:rPr>
        <w:t xml:space="preserve">Mexico City</w:t>
      </w:r>
      <w:r w:rsidDel="00000000" w:rsidR="00000000" w:rsidRPr="00000000">
        <w:rPr>
          <w:rFonts w:ascii="Times New Roman" w:cs="Times New Roman" w:eastAsia="Times New Roman" w:hAnsi="Times New Roman"/>
          <w:b w:val="1"/>
          <w:bCs w:val="1"/>
          <w:sz w:val="20"/>
          <w:szCs w:val="20"/>
          <w:rtl w:val="0"/>
        </w:rPr>
        <w:t xml:space="preserve"> in a work centering on a man named Clamence. In addition to </w:t>
      </w:r>
      <w:r w:rsidDel="00000000" w:rsidR="00000000" w:rsidRPr="00000000">
        <w:rPr>
          <w:rFonts w:ascii="Times New Roman" w:cs="Times New Roman" w:eastAsia="Times New Roman" w:hAnsi="Times New Roman"/>
          <w:b w:val="1"/>
          <w:bCs w:val="1"/>
          <w:i w:val="1"/>
          <w:iCs w:val="1"/>
          <w:sz w:val="20"/>
          <w:szCs w:val="20"/>
          <w:rtl w:val="0"/>
        </w:rPr>
        <w:t xml:space="preserve">The Fall</w:t>
      </w:r>
      <w:r w:rsidDel="00000000" w:rsidR="00000000" w:rsidRPr="00000000">
        <w:rPr>
          <w:rFonts w:ascii="Times New Roman" w:cs="Times New Roman" w:eastAsia="Times New Roman" w:hAnsi="Times New Roman"/>
          <w:b w:val="1"/>
          <w:bCs w:val="1"/>
          <w:sz w:val="20"/>
          <w:szCs w:val="20"/>
          <w:rtl w:val="0"/>
        </w:rPr>
        <w:t xml:space="preserve">, this author wrote a work in which Father Paneloux attempts to protect a city from the title affliction. That novel that centers on Dr. Bernard Rieux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The Plague</w:t>
      </w:r>
      <w:r w:rsidDel="00000000" w:rsidR="00000000" w:rsidRPr="00000000">
        <w:rPr>
          <w:rFonts w:ascii="Times New Roman" w:cs="Times New Roman" w:eastAsia="Times New Roman" w:hAnsi="Times New Roman"/>
          <w:sz w:val="20"/>
          <w:szCs w:val="20"/>
          <w:rtl w:val="0"/>
        </w:rPr>
        <w:t xml:space="preserve">. Thomas Perez appears in this author’s best-known work, which is about a man who kills an Arab on a beach. What author wrote about Meursault in his novel, </w:t>
      </w:r>
      <w:r w:rsidDel="00000000" w:rsidR="00000000" w:rsidRPr="00000000">
        <w:rPr>
          <w:rFonts w:ascii="Times New Roman" w:cs="Times New Roman" w:eastAsia="Times New Roman" w:hAnsi="Times New Roman"/>
          <w:i w:val="1"/>
          <w:iCs w:val="1"/>
          <w:sz w:val="20"/>
          <w:szCs w:val="20"/>
          <w:rtl w:val="0"/>
        </w:rPr>
        <w:t xml:space="preserve">The Stranger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bCs w:val="1"/>
          <w:sz w:val="20"/>
          <w:szCs w:val="20"/>
          <w:u w:val="single"/>
          <w:rtl w:val="0"/>
        </w:rPr>
        <w:t xml:space="preserve">Camus</w:t>
      </w:r>
      <w:r w:rsidDel="00000000" w:rsidR="00000000" w:rsidRPr="00000000">
        <w:rPr>
          <w:rFonts w:ascii="Times New Roman" w:cs="Times New Roman" w:eastAsia="Times New Roman" w:hAnsi="Times New Roman"/>
          <w:sz w:val="20"/>
          <w:szCs w:val="20"/>
          <w:rtl w:val="0"/>
        </w:rPr>
        <w:t xml:space="preserve"> (“al-BAIR kah-MOO”) </w:t>
      </w: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the mayoral race in New York City:</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mayoral election, Zohran Mamdani defeated this former New York governor, who ran an independent campaign after Mamdani’s primary victory and was endorsed by Donald Trump.</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bCs w:val="1"/>
          <w:sz w:val="20"/>
          <w:szCs w:val="20"/>
          <w:u w:val="single"/>
          <w:rtl w:val="0"/>
        </w:rPr>
        <w:t xml:space="preserve">Cuomo</w:t>
      </w:r>
      <w:r w:rsidDel="00000000" w:rsidR="00000000" w:rsidRPr="00000000">
        <w:rPr>
          <w:rFonts w:ascii="Times New Roman" w:cs="Times New Roman" w:eastAsia="Times New Roman" w:hAnsi="Times New Roman"/>
          <w:sz w:val="20"/>
          <w:szCs w:val="20"/>
          <w:rtl w:val="0"/>
        </w:rPr>
        <w:t xml:space="preserve"> (“KWOH-moh”) [or Andrew Mark </w:t>
      </w:r>
      <w:r w:rsidDel="00000000" w:rsidR="00000000" w:rsidRPr="00000000">
        <w:rPr>
          <w:rFonts w:ascii="Times New Roman" w:cs="Times New Roman" w:eastAsia="Times New Roman" w:hAnsi="Times New Roman"/>
          <w:b w:val="1"/>
          <w:bCs w:val="1"/>
          <w:sz w:val="20"/>
          <w:szCs w:val="20"/>
          <w:u w:val="single"/>
          <w:rtl w:val="0"/>
        </w:rPr>
        <w:t xml:space="preserve">Cuomo</w:t>
      </w:r>
      <w:r w:rsidDel="00000000" w:rsidR="00000000" w:rsidRPr="00000000">
        <w:rPr>
          <w:rFonts w:ascii="Times New Roman" w:cs="Times New Roman" w:eastAsia="Times New Roman" w:hAnsi="Times New Roman"/>
          <w:sz w:val="20"/>
          <w:szCs w:val="20"/>
          <w:rtl w:val="0"/>
        </w:rPr>
        <w:t xml:space="preserve">; reject “Mario Cuomo” or “Christopher Cuomo”]</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Also participating in the mayoral election was this bereted Republican, who founded the Guardian Angels vigilante group in the 1970s.</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Curtis </w:t>
      </w:r>
      <w:r w:rsidDel="00000000" w:rsidR="00000000" w:rsidRPr="00000000">
        <w:rPr>
          <w:rFonts w:ascii="Times New Roman" w:cs="Times New Roman" w:eastAsia="Times New Roman" w:hAnsi="Times New Roman"/>
          <w:b w:val="1"/>
          <w:bCs w:val="1"/>
          <w:sz w:val="20"/>
          <w:szCs w:val="20"/>
          <w:u w:val="single"/>
          <w:rtl w:val="0"/>
        </w:rPr>
        <w:t xml:space="preserve">Sliwa</w:t>
      </w:r>
      <w:r w:rsidDel="00000000" w:rsidR="00000000" w:rsidRPr="00000000">
        <w:rPr>
          <w:rFonts w:ascii="Times New Roman" w:cs="Times New Roman" w:eastAsia="Times New Roman" w:hAnsi="Times New Roman"/>
          <w:sz w:val="20"/>
          <w:szCs w:val="20"/>
          <w:rtl w:val="0"/>
        </w:rPr>
        <w:t xml:space="preserve"> (“SLEE-wuh”) [or Curtis Anthony </w:t>
      </w:r>
      <w:r w:rsidDel="00000000" w:rsidR="00000000" w:rsidRPr="00000000">
        <w:rPr>
          <w:rFonts w:ascii="Times New Roman" w:cs="Times New Roman" w:eastAsia="Times New Roman" w:hAnsi="Times New Roman"/>
          <w:b w:val="1"/>
          <w:bCs w:val="1"/>
          <w:sz w:val="20"/>
          <w:szCs w:val="20"/>
          <w:u w:val="single"/>
          <w:rtl w:val="0"/>
        </w:rPr>
        <w:t xml:space="preserve">Sliwa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billionaire hedge fund manager donated $1 million to an Anti-Mamdani super PAC in October. This executive feuded with Sliwa, accusing the Republican of playing spoiler in the election.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bCs w:val="1"/>
          <w:sz w:val="20"/>
          <w:szCs w:val="20"/>
          <w:u w:val="single"/>
          <w:rtl w:val="0"/>
        </w:rPr>
        <w:t xml:space="preserve">Ackman</w:t>
      </w:r>
      <w:r w:rsidDel="00000000" w:rsidR="00000000" w:rsidRPr="00000000">
        <w:rPr>
          <w:rFonts w:ascii="Times New Roman" w:cs="Times New Roman" w:eastAsia="Times New Roman" w:hAnsi="Times New Roman"/>
          <w:sz w:val="20"/>
          <w:szCs w:val="20"/>
          <w:rtl w:val="0"/>
        </w:rPr>
        <w:t xml:space="preserve"> [or William Albert </w:t>
      </w:r>
      <w:r w:rsidDel="00000000" w:rsidR="00000000" w:rsidRPr="00000000">
        <w:rPr>
          <w:rFonts w:ascii="Times New Roman" w:cs="Times New Roman" w:eastAsia="Times New Roman" w:hAnsi="Times New Roman"/>
          <w:b w:val="1"/>
          <w:bCs w:val="1"/>
          <w:sz w:val="20"/>
          <w:szCs w:val="20"/>
          <w:u w:val="single"/>
          <w:rtl w:val="0"/>
        </w:rPr>
        <w:t xml:space="preserve">Ackman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Jacob Bekenstein related the size of these objects to their entropy. These objects, which have an ergosphere, are regarded in the information paradox. The energy of these objects could theoretically be extracted in the (*)</w:t>
      </w:r>
      <w:r w:rsidDel="00000000" w:rsidR="00000000" w:rsidRPr="00000000">
        <w:rPr>
          <w:rFonts w:ascii="Times New Roman" w:cs="Times New Roman" w:eastAsia="Times New Roman" w:hAnsi="Times New Roman"/>
          <w:sz w:val="20"/>
          <w:szCs w:val="20"/>
          <w:rtl w:val="0"/>
        </w:rPr>
        <w:t xml:space="preserve"> Penrose process. These objects’ emission of Hawking radiation occurs outside their event horizons, and their tidal forces can cause spaghettification. Name these objects, whose gravitational pull is so strong not even light can escape.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black hole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event horizon</w:t>
      </w:r>
      <w:r w:rsidDel="00000000" w:rsidR="00000000" w:rsidRPr="00000000">
        <w:rPr>
          <w:rFonts w:ascii="Times New Roman" w:cs="Times New Roman" w:eastAsia="Times New Roman" w:hAnsi="Times New Roman"/>
          <w:sz w:val="20"/>
          <w:szCs w:val="20"/>
          <w:rtl w:val="0"/>
        </w:rPr>
        <w:t xml:space="preserve"> before ‘ergosphere’ with ‘what entities do those surround?”] &lt;Science&gt;</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reporting done by the New York Times: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Walter Duranty, a reporter for NYT, received a Pulitzer Prize for his coverage of this nation, the principal adversary of the US during the Cold War.</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Soviet 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Journalist David Rohde was kidnapped in this country while doing field research. The US provided financial assistance to mujahideen in this country, the location of Operation Enduring Freedom.</w:t>
      </w:r>
    </w:p>
    <w:p w:rsidR="00000000" w:rsidDel="00000000" w:rsidP="00000000" w:rsidRDefault="00000000" w:rsidRPr="00000000" w14:paraId="0000008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 or Jamhuriye Islamiye </w:t>
      </w:r>
      <w:r w:rsidDel="00000000" w:rsidR="00000000" w:rsidRPr="00000000">
        <w:rPr>
          <w:rFonts w:ascii="Times New Roman" w:cs="Times New Roman" w:eastAsia="Times New Roman" w:hAnsi="Times New Roman"/>
          <w:b w:val="1"/>
          <w:bCs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publishing a factually incorrect advertisement for Martin Luther King Jr., the Times was sued by this Alabama police chief. In this man’s case, the Supreme Court ruled that a defamation suit must demonstrate “actual malice” behind the message.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 B. </w:t>
      </w:r>
      <w:r w:rsidDel="00000000" w:rsidR="00000000" w:rsidRPr="00000000">
        <w:rPr>
          <w:rFonts w:ascii="Times New Roman" w:cs="Times New Roman" w:eastAsia="Times New Roman" w:hAnsi="Times New Roman"/>
          <w:b w:val="1"/>
          <w:bCs w:val="1"/>
          <w:sz w:val="20"/>
          <w:szCs w:val="20"/>
          <w:u w:val="single"/>
          <w:rtl w:val="0"/>
        </w:rPr>
        <w:t xml:space="preserve">Sullivan</w:t>
      </w:r>
      <w:r w:rsidDel="00000000" w:rsidR="00000000" w:rsidRPr="00000000">
        <w:rPr>
          <w:rFonts w:ascii="Times New Roman" w:cs="Times New Roman" w:eastAsia="Times New Roman" w:hAnsi="Times New Roman"/>
          <w:sz w:val="20"/>
          <w:szCs w:val="20"/>
          <w:rtl w:val="0"/>
        </w:rPr>
        <w:t xml:space="preserve"> [or Lester Bruce </w:t>
      </w:r>
      <w:r w:rsidDel="00000000" w:rsidR="00000000" w:rsidRPr="00000000">
        <w:rPr>
          <w:rFonts w:ascii="Times New Roman" w:cs="Times New Roman" w:eastAsia="Times New Roman" w:hAnsi="Times New Roman"/>
          <w:b w:val="1"/>
          <w:bCs w:val="1"/>
          <w:sz w:val="20"/>
          <w:szCs w:val="20"/>
          <w:u w:val="single"/>
          <w:rtl w:val="0"/>
        </w:rPr>
        <w:t xml:space="preserve">Sullivan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iCs w:val="1"/>
          <w:sz w:val="20"/>
          <w:szCs w:val="20"/>
          <w:rtl w:val="0"/>
        </w:rPr>
        <w:t xml:space="preserve">New York Times Co. v. </w:t>
      </w:r>
      <w:r w:rsidDel="00000000" w:rsidR="00000000" w:rsidRPr="00000000">
        <w:rPr>
          <w:rFonts w:ascii="Times New Roman" w:cs="Times New Roman" w:eastAsia="Times New Roman" w:hAnsi="Times New Roman"/>
          <w:b w:val="1"/>
          <w:bCs w:val="1"/>
          <w:i w:val="1"/>
          <w:iCs w:val="1"/>
          <w:sz w:val="20"/>
          <w:szCs w:val="20"/>
          <w:u w:val="single"/>
          <w:rtl w:val="0"/>
        </w:rPr>
        <w:t xml:space="preserve">Sullivan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Pencil and paper ready. Using a standard deck of cards, Pigotty wants to know how many times more likely he is to draw either a multiple of two or three than to draw a prime numbered card. He counts the number of examples of the multiples without recounting the overlaps, and divides by the number of primes up to 10, realizing the denominator of either 52 total cards or 13 per suit gets cancelled out, and finds (*) </w:t>
      </w:r>
      <w:r w:rsidDel="00000000" w:rsidR="00000000" w:rsidRPr="00000000">
        <w:rPr>
          <w:rFonts w:ascii="Times New Roman" w:cs="Times New Roman" w:eastAsia="Times New Roman" w:hAnsi="Times New Roman"/>
          <w:sz w:val="20"/>
          <w:szCs w:val="20"/>
          <w:rtl w:val="0"/>
        </w:rPr>
        <w:t xml:space="preserve">what proportional likelihood?</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7/4</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7/4</w:t>
      </w:r>
      <w:r w:rsidDel="00000000" w:rsidR="00000000" w:rsidRPr="00000000">
        <w:rPr>
          <w:rFonts w:ascii="Times New Roman" w:cs="Times New Roman" w:eastAsia="Times New Roman" w:hAnsi="Times New Roman"/>
          <w:sz w:val="20"/>
          <w:szCs w:val="20"/>
          <w:rtl w:val="0"/>
        </w:rPr>
        <w:t xml:space="preserve"> times more likely; or </w:t>
      </w:r>
      <w:r w:rsidDel="00000000" w:rsidR="00000000" w:rsidRPr="00000000">
        <w:rPr>
          <w:rFonts w:ascii="Times New Roman" w:cs="Times New Roman" w:eastAsia="Times New Roman" w:hAnsi="Times New Roman"/>
          <w:b w:val="1"/>
          <w:bCs w:val="1"/>
          <w:sz w:val="20"/>
          <w:szCs w:val="20"/>
          <w:u w:val="single"/>
          <w:rtl w:val="0"/>
        </w:rPr>
        <w:t xml:space="preserve">1.75</w:t>
      </w:r>
      <w:r w:rsidDel="00000000" w:rsidR="00000000" w:rsidRPr="00000000">
        <w:rPr>
          <w:rFonts w:ascii="Times New Roman" w:cs="Times New Roman" w:eastAsia="Times New Roman" w:hAnsi="Times New Roman"/>
          <w:sz w:val="20"/>
          <w:szCs w:val="20"/>
          <w:rtl w:val="0"/>
        </w:rPr>
        <w:t xml:space="preserve"> times more likely; or </w:t>
      </w:r>
      <w:r w:rsidDel="00000000" w:rsidR="00000000" w:rsidRPr="00000000">
        <w:rPr>
          <w:rFonts w:ascii="Times New Roman" w:cs="Times New Roman" w:eastAsia="Times New Roman" w:hAnsi="Times New Roman"/>
          <w:b w:val="1"/>
          <w:bCs w:val="1"/>
          <w:sz w:val="20"/>
          <w:szCs w:val="20"/>
          <w:u w:val="single"/>
          <w:rtl w:val="0"/>
        </w:rPr>
        <w:t xml:space="preserve">75%</w:t>
      </w:r>
      <w:r w:rsidDel="00000000" w:rsidR="00000000" w:rsidRPr="00000000">
        <w:rPr>
          <w:rFonts w:ascii="Times New Roman" w:cs="Times New Roman" w:eastAsia="Times New Roman" w:hAnsi="Times New Roman"/>
          <w:sz w:val="20"/>
          <w:szCs w:val="20"/>
          <w:rtl w:val="0"/>
        </w:rPr>
        <w:t xml:space="preserve"> more likely] &lt;Computational Math&gt;</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writing a program:</w:t>
      </w:r>
    </w:p>
    <w:p w:rsidR="00000000" w:rsidDel="00000000" w:rsidP="00000000" w:rsidRDefault="00000000" w:rsidRPr="00000000" w14:paraId="0000009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is the process of finding and fixing logic errors or runtime issues in code, often using breakpoints, watches, and step-through execution.</w:t>
      </w:r>
    </w:p>
    <w:p w:rsidR="00000000" w:rsidDel="00000000" w:rsidP="00000000" w:rsidRDefault="00000000" w:rsidRPr="00000000" w14:paraId="00000091">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debugging</w:t>
      </w:r>
    </w:p>
    <w:p w:rsidR="00000000" w:rsidDel="00000000" w:rsidP="00000000" w:rsidRDefault="00000000" w:rsidRPr="00000000" w14:paraId="0000009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tool translates human-readable source code into lower-level code a computer can execute, frequently performing optimization during a build.</w:t>
      </w:r>
    </w:p>
    <w:p w:rsidR="00000000" w:rsidDel="00000000" w:rsidP="00000000" w:rsidRDefault="00000000" w:rsidRPr="00000000" w14:paraId="00000093">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compiler</w:t>
      </w:r>
    </w:p>
    <w:p w:rsidR="00000000" w:rsidDel="00000000" w:rsidP="00000000" w:rsidRDefault="00000000" w:rsidRPr="00000000" w14:paraId="0000009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Tools like debuggers and compilers are packaged with a text editor in this type of software that is known by a three-letter acronym. Microsoft’s Visual Studio Code is an example of this type of software.</w:t>
      </w:r>
    </w:p>
    <w:p w:rsidR="00000000" w:rsidDel="00000000" w:rsidP="00000000" w:rsidRDefault="00000000" w:rsidRPr="00000000" w14:paraId="0000009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integrated development environment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6">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The capture of Faro ended this conflict for its westernmost force. This </w:t>
      </w:r>
      <w:r w:rsidDel="00000000" w:rsidR="00000000" w:rsidRPr="00000000">
        <w:rPr>
          <w:rFonts w:ascii="Times New Roman" w:cs="Times New Roman" w:eastAsia="Times New Roman" w:hAnsi="Times New Roman"/>
          <w:b w:val="1"/>
          <w:bCs w:val="1"/>
          <w:sz w:val="20"/>
          <w:szCs w:val="20"/>
          <w:rtl w:val="0"/>
        </w:rPr>
        <w:t xml:space="preserve">conflict saw the </w:t>
      </w:r>
      <w:r w:rsidDel="00000000" w:rsidR="00000000" w:rsidRPr="00000000">
        <w:rPr>
          <w:rFonts w:ascii="Times New Roman" w:cs="Times New Roman" w:eastAsia="Times New Roman" w:hAnsi="Times New Roman"/>
          <w:b w:val="1"/>
          <w:bCs w:val="1"/>
          <w:i w:val="1"/>
          <w:iCs w:val="1"/>
          <w:sz w:val="20"/>
          <w:szCs w:val="20"/>
          <w:rtl w:val="0"/>
        </w:rPr>
        <w:t xml:space="preserve">taifa</w:t>
      </w:r>
      <w:r w:rsidDel="00000000" w:rsidR="00000000" w:rsidRPr="00000000">
        <w:rPr>
          <w:rFonts w:ascii="Times New Roman" w:cs="Times New Roman" w:eastAsia="Times New Roman" w:hAnsi="Times New Roman"/>
          <w:b w:val="1"/>
          <w:bCs w:val="1"/>
          <w:sz w:val="20"/>
          <w:szCs w:val="20"/>
          <w:rtl w:val="0"/>
        </w:rPr>
        <w:t xml:space="preserve"> (“TAI-fah”) kingdoms emerge before and after the fall of the Almoravids. Legends about this conflict include the appearance of St. James at the Battle of (*)</w:t>
      </w:r>
      <w:r w:rsidDel="00000000" w:rsidR="00000000" w:rsidRPr="00000000">
        <w:rPr>
          <w:rFonts w:ascii="Times New Roman" w:cs="Times New Roman" w:eastAsia="Times New Roman" w:hAnsi="Times New Roman"/>
          <w:sz w:val="20"/>
          <w:szCs w:val="20"/>
          <w:rtl w:val="0"/>
        </w:rPr>
        <w:t xml:space="preserve"> Clavijo (“cla-VEE-ho”) and the posthumous victory for El Cid (“sid”). The Emirate of Granada was the final Muslim state to fall to what process of Christian kingdoms controlling the entire Iberian Peninsula?</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Reconquista</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Biblical characters named Joseph:</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New Testament, St. Joseph nearly divorces this woman quietly before an angel tells him to continue his marriage to this woman. This woman was the virgin mother of Jesus.</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 </w:t>
      </w:r>
      <w:r w:rsidDel="00000000" w:rsidR="00000000" w:rsidRPr="00000000">
        <w:rPr>
          <w:rFonts w:ascii="Times New Roman" w:cs="Times New Roman" w:eastAsia="Times New Roman" w:hAnsi="Times New Roman"/>
          <w:b w:val="1"/>
          <w:bCs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Mother of God; or Blessed </w:t>
      </w:r>
      <w:r w:rsidDel="00000000" w:rsidR="00000000" w:rsidRPr="00000000">
        <w:rPr>
          <w:rFonts w:ascii="Times New Roman" w:cs="Times New Roman" w:eastAsia="Times New Roman" w:hAnsi="Times New Roman"/>
          <w:b w:val="1"/>
          <w:bCs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Theotokos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Madonna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Joseph of Arimathea provided this location for Jesus. On Easter, Mary Magdalene and another Mary witness an angel roll back and sit on a stone guarding the entrance to this location.</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 of Jesus [accept synonyms]</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Cypriot and Levite apostle, who frequently accompanied Paul on missionary journeys, had the original name Joseph. In Acts Chapter 4, this disciple sold a piece of property and laid the money at the feet of the other apostles.</w:t>
      </w:r>
    </w:p>
    <w:p w:rsidR="00000000" w:rsidDel="00000000" w:rsidP="00000000" w:rsidRDefault="00000000" w:rsidRPr="00000000" w14:paraId="000000A1">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Barnabas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These two words name the borough home to Fairbanks, Alaska. A show whose English name ends with these two words sees many post-apocalyptic goons blown up by martial artist Kenshiro, who often says “Omae wa mō </w:t>
      </w:r>
      <w:r w:rsidDel="00000000" w:rsidR="00000000" w:rsidRPr="00000000">
        <w:rPr>
          <w:rFonts w:ascii="Times New Roman" w:cs="Times New Roman" w:eastAsia="Times New Roman" w:hAnsi="Times New Roman"/>
          <w:b w:val="1"/>
          <w:bCs w:val="1"/>
          <w:sz w:val="20"/>
          <w:szCs w:val="20"/>
          <w:rtl w:val="0"/>
        </w:rPr>
        <w:t xml:space="preserve">shindeiru</w:t>
      </w:r>
      <w:r w:rsidDel="00000000" w:rsidR="00000000" w:rsidRPr="00000000">
        <w:rPr>
          <w:rFonts w:ascii="Times New Roman" w:cs="Times New Roman" w:eastAsia="Times New Roman" w:hAnsi="Times New Roman"/>
          <w:b w:val="1"/>
          <w:bCs w:val="1"/>
          <w:sz w:val="20"/>
          <w:szCs w:val="20"/>
          <w:rtl w:val="0"/>
        </w:rPr>
        <w:t xml:space="preserve">” (“oh-mah-AY wah MOH SHEEN-day-roo”). From 1847 to 1851, a (*) </w:t>
      </w:r>
      <w:r w:rsidDel="00000000" w:rsidR="00000000" w:rsidRPr="00000000">
        <w:rPr>
          <w:rFonts w:ascii="Times New Roman" w:cs="Times New Roman" w:eastAsia="Times New Roman" w:hAnsi="Times New Roman"/>
          <w:sz w:val="20"/>
          <w:szCs w:val="20"/>
          <w:rtl w:val="0"/>
        </w:rPr>
        <w:t xml:space="preserve">newspaper</w:t>
      </w:r>
      <w:r w:rsidDel="00000000" w:rsidR="00000000" w:rsidRPr="00000000">
        <w:rPr>
          <w:rFonts w:ascii="Times New Roman" w:cs="Times New Roman" w:eastAsia="Times New Roman" w:hAnsi="Times New Roman"/>
          <w:sz w:val="20"/>
          <w:szCs w:val="20"/>
          <w:rtl w:val="0"/>
        </w:rPr>
        <w:t xml:space="preserve"> with this name was published by Frederick Douglass. This is the meaning of Minnesota’s French-language state motto, </w:t>
      </w:r>
      <w:r w:rsidDel="00000000" w:rsidR="00000000" w:rsidRPr="00000000">
        <w:rPr>
          <w:rFonts w:ascii="Times New Roman" w:cs="Times New Roman" w:eastAsia="Times New Roman" w:hAnsi="Times New Roman"/>
          <w:i w:val="1"/>
          <w:iCs w:val="1"/>
          <w:sz w:val="20"/>
          <w:szCs w:val="20"/>
          <w:rtl w:val="0"/>
        </w:rPr>
        <w:t xml:space="preserve">L'Étoile du Nord</w:t>
      </w:r>
      <w:r w:rsidDel="00000000" w:rsidR="00000000" w:rsidRPr="00000000">
        <w:rPr>
          <w:rFonts w:ascii="Times New Roman" w:cs="Times New Roman" w:eastAsia="Times New Roman" w:hAnsi="Times New Roman"/>
          <w:sz w:val="20"/>
          <w:szCs w:val="20"/>
          <w:rtl w:val="0"/>
        </w:rPr>
        <w:t xml:space="preserve"> (“leh-TWAH doo NOR”). What nickname of Polaris references its constant direction in the nighttime sky?</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north star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star of the north</w:t>
      </w:r>
      <w:r w:rsidDel="00000000" w:rsidR="00000000" w:rsidRPr="00000000">
        <w:rPr>
          <w:rFonts w:ascii="Times New Roman" w:cs="Times New Roman" w:eastAsia="Times New Roman" w:hAnsi="Times New Roman"/>
          <w:sz w:val="20"/>
          <w:szCs w:val="20"/>
          <w:rtl w:val="0"/>
        </w:rPr>
        <w:t xml:space="preserve">; accept Fairbanks </w:t>
      </w:r>
      <w:r w:rsidDel="00000000" w:rsidR="00000000" w:rsidRPr="00000000">
        <w:rPr>
          <w:rFonts w:ascii="Times New Roman" w:cs="Times New Roman" w:eastAsia="Times New Roman" w:hAnsi="Times New Roman"/>
          <w:b w:val="1"/>
          <w:bCs w:val="1"/>
          <w:sz w:val="20"/>
          <w:szCs w:val="20"/>
          <w:u w:val="single"/>
          <w:rtl w:val="0"/>
        </w:rPr>
        <w:t xml:space="preserve">North Star</w:t>
      </w:r>
      <w:r w:rsidDel="00000000" w:rsidR="00000000" w:rsidRPr="00000000">
        <w:rPr>
          <w:rFonts w:ascii="Times New Roman" w:cs="Times New Roman" w:eastAsia="Times New Roman" w:hAnsi="Times New Roman"/>
          <w:sz w:val="20"/>
          <w:szCs w:val="20"/>
          <w:rtl w:val="0"/>
        </w:rPr>
        <w:t xml:space="preserve"> Borough; accept </w:t>
      </w:r>
      <w:r w:rsidDel="00000000" w:rsidR="00000000" w:rsidRPr="00000000">
        <w:rPr>
          <w:rFonts w:ascii="Times New Roman" w:cs="Times New Roman" w:eastAsia="Times New Roman" w:hAnsi="Times New Roman"/>
          <w:i w:val="1"/>
          <w:iCs w:val="1"/>
          <w:sz w:val="20"/>
          <w:szCs w:val="20"/>
          <w:rtl w:val="0"/>
        </w:rPr>
        <w:t xml:space="preserve">Fist of the </w:t>
      </w:r>
      <w:r w:rsidDel="00000000" w:rsidR="00000000" w:rsidRPr="00000000">
        <w:rPr>
          <w:rFonts w:ascii="Times New Roman" w:cs="Times New Roman" w:eastAsia="Times New Roman" w:hAnsi="Times New Roman"/>
          <w:b w:val="1"/>
          <w:bCs w:val="1"/>
          <w:i w:val="1"/>
          <w:iCs w:val="1"/>
          <w:sz w:val="20"/>
          <w:szCs w:val="20"/>
          <w:u w:val="single"/>
          <w:rtl w:val="0"/>
        </w:rPr>
        <w:t xml:space="preserve">North Star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North Star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 &lt;General Knowledge&gt;</w:t>
      </w: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a gnome in a conical hat that has a height of 12 and a radius of 5:</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is the area of the circular hole at the base of the cone hat?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25 pi</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What is the slant height of the cone, given that you can form a right triangle from the hat’s peak to the circle’s center, to the outside of the base?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13</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the gnome dips the top two-thirds of the hat into magical dust, what exterior surface area of the cone is covered in dust?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260/9) pi</w:t>
      </w:r>
      <w:r w:rsidDel="00000000" w:rsidR="00000000" w:rsidRPr="00000000">
        <w:rPr>
          <w:rFonts w:ascii="Times New Roman" w:cs="Times New Roman" w:eastAsia="Times New Roman" w:hAnsi="Times New Roman"/>
          <w:sz w:val="20"/>
          <w:szCs w:val="20"/>
          <w:rtl w:val="0"/>
        </w:rPr>
        <w:t xml:space="preserve"> (“260 over 9 times pi” or “260 pi over 9”) square units </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Positive dromotropes </w:t>
      </w:r>
      <w:r w:rsidDel="00000000" w:rsidR="00000000" w:rsidRPr="00000000">
        <w:rPr>
          <w:rFonts w:ascii="Times New Roman" w:cs="Times New Roman" w:eastAsia="Times New Roman" w:hAnsi="Times New Roman"/>
          <w:b w:val="1"/>
          <w:bCs w:val="1"/>
          <w:i w:val="1"/>
          <w:iCs w:val="1"/>
          <w:sz w:val="20"/>
          <w:szCs w:val="20"/>
          <w:rtl w:val="0"/>
        </w:rPr>
        <w:t xml:space="preserve">decrease</w:t>
      </w:r>
      <w:r w:rsidDel="00000000" w:rsidR="00000000" w:rsidRPr="00000000">
        <w:rPr>
          <w:rFonts w:ascii="Times New Roman" w:cs="Times New Roman" w:eastAsia="Times New Roman" w:hAnsi="Times New Roman"/>
          <w:b w:val="1"/>
          <w:bCs w:val="1"/>
          <w:sz w:val="20"/>
          <w:szCs w:val="20"/>
          <w:rtl w:val="0"/>
        </w:rPr>
        <w:t xml:space="preserve"> this quantity for a given number of AV node conductions. The x-axis of a Holter monitor’s output is this quantity, which is plotted against voltage to show the transition from the P (*) </w:t>
      </w:r>
      <w:r w:rsidDel="00000000" w:rsidR="00000000" w:rsidRPr="00000000">
        <w:rPr>
          <w:rFonts w:ascii="Times New Roman" w:cs="Times New Roman" w:eastAsia="Times New Roman" w:hAnsi="Times New Roman"/>
          <w:sz w:val="20"/>
          <w:szCs w:val="20"/>
          <w:rtl w:val="0"/>
        </w:rPr>
        <w:t xml:space="preserve">wave, to the QRS complex, to the T wave. This quantity is the horizontal axis of an electrocardiogram. The total number of beats in a given period can be divided by what quantity to give a person’s heart rate?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duration</w:t>
      </w:r>
      <w:r w:rsidDel="00000000" w:rsidR="00000000" w:rsidRPr="00000000">
        <w:rPr>
          <w:rFonts w:ascii="Times New Roman" w:cs="Times New Roman" w:eastAsia="Times New Roman" w:hAnsi="Times New Roman"/>
          <w:sz w:val="20"/>
          <w:szCs w:val="20"/>
          <w:rtl w:val="0"/>
        </w:rPr>
        <w:t xml:space="preserve">; reject “rate” or “heart rate”] &lt;Science&gt;</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the Tokugawa Shogunate: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shogunate fell in 1868 as part of this event that restored imperial rule.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Meiji</w:t>
      </w:r>
      <w:r w:rsidDel="00000000" w:rsidR="00000000" w:rsidRPr="00000000">
        <w:rPr>
          <w:rFonts w:ascii="Times New Roman" w:cs="Times New Roman" w:eastAsia="Times New Roman" w:hAnsi="Times New Roman"/>
          <w:sz w:val="20"/>
          <w:szCs w:val="20"/>
          <w:rtl w:val="0"/>
        </w:rPr>
        <w:t xml:space="preserve"> Restoration</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the isolation era, this nation alone was allowed limited trade at Dejima in Nagasaki, contributing to rangaku, or their namesake "learning."</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Republic [or the </w:t>
      </w:r>
      <w:r w:rsidDel="00000000" w:rsidR="00000000" w:rsidRPr="00000000">
        <w:rPr>
          <w:rFonts w:ascii="Times New Roman" w:cs="Times New Roman" w:eastAsia="Times New Roman" w:hAnsi="Times New Roman"/>
          <w:b w:val="1"/>
          <w:bCs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learning]</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iCs w:val="1"/>
          <w:sz w:val="20"/>
          <w:szCs w:val="20"/>
          <w:rtl w:val="0"/>
        </w:rPr>
        <w:t xml:space="preserve">Original language term required.</w:t>
      </w:r>
      <w:r w:rsidDel="00000000" w:rsidR="00000000" w:rsidRPr="00000000">
        <w:rPr>
          <w:rFonts w:ascii="Times New Roman" w:cs="Times New Roman" w:eastAsia="Times New Roman" w:hAnsi="Times New Roman"/>
          <w:sz w:val="20"/>
          <w:szCs w:val="20"/>
          <w:rtl w:val="0"/>
        </w:rPr>
        <w:t xml:space="preserve"> This Tokugawa policy of restricted foreign contact and controlled travel is often translated as “closed country.”</w:t>
      </w:r>
    </w:p>
    <w:p w:rsidR="00000000" w:rsidDel="00000000" w:rsidP="00000000" w:rsidRDefault="00000000" w:rsidRPr="00000000" w14:paraId="000000B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sakoku</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 A 1940 essay calls this work “a solemn funeral-ale with the taste of death.” In this work, a blade made by giants is used to defeat a creature that </w:t>
      </w:r>
      <w:r w:rsidDel="00000000" w:rsidR="00000000" w:rsidRPr="00000000">
        <w:rPr>
          <w:rFonts w:ascii="Times New Roman" w:cs="Times New Roman" w:eastAsia="Times New Roman" w:hAnsi="Times New Roman"/>
          <w:b w:val="1"/>
          <w:bCs w:val="1"/>
          <w:sz w:val="20"/>
          <w:szCs w:val="20"/>
          <w:rtl w:val="0"/>
        </w:rPr>
        <w:t xml:space="preserve">Hrunting</w:t>
      </w:r>
      <w:r w:rsidDel="00000000" w:rsidR="00000000" w:rsidRPr="00000000">
        <w:rPr>
          <w:rFonts w:ascii="Times New Roman" w:cs="Times New Roman" w:eastAsia="Times New Roman" w:hAnsi="Times New Roman"/>
          <w:b w:val="1"/>
          <w:bCs w:val="1"/>
          <w:sz w:val="20"/>
          <w:szCs w:val="20"/>
          <w:rtl w:val="0"/>
        </w:rPr>
        <w:t xml:space="preserve"> cannot damage. Widely-read translations of this work were made by Maria Dahvana Headley and (*) </w:t>
      </w:r>
      <w:r w:rsidDel="00000000" w:rsidR="00000000" w:rsidRPr="00000000">
        <w:rPr>
          <w:rFonts w:ascii="Times New Roman" w:cs="Times New Roman" w:eastAsia="Times New Roman" w:hAnsi="Times New Roman"/>
          <w:sz w:val="20"/>
          <w:szCs w:val="20"/>
          <w:rtl w:val="0"/>
        </w:rPr>
        <w:t xml:space="preserve">Seamus Heaney</w:t>
      </w:r>
      <w:r w:rsidDel="00000000" w:rsidR="00000000" w:rsidRPr="00000000">
        <w:rPr>
          <w:rFonts w:ascii="Times New Roman" w:cs="Times New Roman" w:eastAsia="Times New Roman" w:hAnsi="Times New Roman"/>
          <w:sz w:val="20"/>
          <w:szCs w:val="20"/>
          <w:rtl w:val="0"/>
        </w:rPr>
        <w:t xml:space="preserve"> (“SHAY-mus HEE-nee”). This work’s protagonist dies 50 years after its main events while fighting a dragon. In this work, Hrothgar recruits the title character after his mead hall, Heorot, is attacked by Grendel. What Old English poem is named after a hero of the Geats?</w:t>
        <w:br w:type="textWrapping"/>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Beowulf</w:t>
      </w:r>
      <w:r w:rsidDel="00000000" w:rsidR="00000000" w:rsidRPr="00000000">
        <w:rPr>
          <w:rFonts w:ascii="Times New Roman" w:cs="Times New Roman" w:eastAsia="Times New Roman" w:hAnsi="Times New Roman"/>
          <w:sz w:val="20"/>
          <w:szCs w:val="20"/>
          <w:rtl w:val="0"/>
        </w:rPr>
        <w:t xml:space="preserve"> (“BAY-oh-wolf”) &lt;Literature&gt;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some questions about a layer of the atmosphere:</w:t>
      </w:r>
    </w:p>
    <w:p w:rsidR="00000000" w:rsidDel="00000000" w:rsidP="00000000" w:rsidRDefault="00000000" w:rsidRPr="00000000" w14:paraId="000000B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triatomic compound concentrated in its namesake layer absorbs harmful ultraviolet radiation, especially UV-B.</w:t>
      </w:r>
    </w:p>
    <w:p w:rsidR="00000000" w:rsidDel="00000000" w:rsidP="00000000" w:rsidRDefault="00000000" w:rsidRPr="00000000" w14:paraId="000000B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ozone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chlorine-containing refrigerants and propellants release radicals that catalytically destroy ozone. They were banned by the 1987 Montreal Protocol.</w:t>
      </w:r>
    </w:p>
    <w:p w:rsidR="00000000" w:rsidDel="00000000" w:rsidP="00000000" w:rsidRDefault="00000000" w:rsidRPr="00000000" w14:paraId="000000C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CFC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chlorofluorocarbons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Total column ozone is reported in these units. Typical mid-latitude values are around 300 of these units. ANSWER: </w:t>
      </w:r>
      <w:r w:rsidDel="00000000" w:rsidR="00000000" w:rsidRPr="00000000">
        <w:rPr>
          <w:rFonts w:ascii="Times New Roman" w:cs="Times New Roman" w:eastAsia="Times New Roman" w:hAnsi="Times New Roman"/>
          <w:b w:val="1"/>
          <w:bCs w:val="1"/>
          <w:sz w:val="20"/>
          <w:szCs w:val="20"/>
          <w:u w:val="single"/>
          <w:rtl w:val="0"/>
        </w:rPr>
        <w:t xml:space="preserve">Dobson</w:t>
      </w:r>
      <w:r w:rsidDel="00000000" w:rsidR="00000000" w:rsidRPr="00000000">
        <w:rPr>
          <w:rFonts w:ascii="Times New Roman" w:cs="Times New Roman" w:eastAsia="Times New Roman" w:hAnsi="Times New Roman"/>
          <w:sz w:val="20"/>
          <w:szCs w:val="20"/>
          <w:rtl w:val="0"/>
        </w:rPr>
        <w:t xml:space="preserve"> units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br w:type="page"/>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In this technique, dissolved oxygen bubbles may cause “ghost” signals. This technique’s molecular exclusion form is based on an ion’s affinity for a resin. The Kovats index is used in one form of this technique to compare (*)</w:t>
      </w:r>
      <w:r w:rsidDel="00000000" w:rsidR="00000000" w:rsidRPr="00000000">
        <w:rPr>
          <w:rFonts w:ascii="Times New Roman" w:cs="Times New Roman" w:eastAsia="Times New Roman" w:hAnsi="Times New Roman"/>
          <w:sz w:val="20"/>
          <w:szCs w:val="20"/>
          <w:rtl w:val="0"/>
        </w:rPr>
        <w:t xml:space="preserve"> retention times. Silica gel separates compounds by polarity in this technique’s “thin-layer” form. A paper “stationary phase” may be used in what technique that separates pigments by the rates at which they travel?</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[accept paper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gas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thin-layer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or size-exclusion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US fast food chains: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popular restaurant has a long running ad campaign that features cows telling viewers to “eat mor chikin”</w:t>
      </w:r>
    </w:p>
    <w:p w:rsidR="00000000" w:rsidDel="00000000" w:rsidP="00000000" w:rsidRDefault="00000000" w:rsidRPr="00000000" w14:paraId="000000C9">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Chick-Fil-A</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From 2008 to 2017 this chain sold one of its items for only $5. This chain has more United States locations than any other.  </w:t>
      </w:r>
    </w:p>
    <w:p w:rsidR="00000000" w:rsidDel="00000000" w:rsidP="00000000" w:rsidRDefault="00000000" w:rsidRPr="00000000" w14:paraId="000000C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Subway</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Australia this fast food chain goes by Hungry Jack’s due to a local chain already owning the trademark for the name.   </w:t>
      </w:r>
    </w:p>
    <w:p w:rsidR="00000000" w:rsidDel="00000000" w:rsidP="00000000" w:rsidRDefault="00000000" w:rsidRPr="00000000" w14:paraId="000000C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Burger King</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Following this event’s exposure, Mehdi Hashemi was executed. The Tower Commission convened to investigate this event, during which the Boland Amendment was violated by Caspar Weinberger and John Poindexter.</w:t>
      </w:r>
      <w:r w:rsidDel="00000000" w:rsidR="00000000" w:rsidRPr="00000000">
        <w:rPr>
          <w:rFonts w:ascii="Times New Roman" w:cs="Times New Roman" w:eastAsia="Times New Roman" w:hAnsi="Times New Roman"/>
          <w:sz w:val="20"/>
          <w:szCs w:val="20"/>
          <w:rtl w:val="0"/>
        </w:rPr>
        <w:t xml:space="preserve"> (*) Oliver North helped plan this operation, while others who were involved were later pardoned by George H. W. Bush. What scandal during Ronald Reagan’s presidency occurred after arms sales were used to fund a civil war in Nicaragua?</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Iran-Contra Affair</w:t>
      </w:r>
      <w:r w:rsidDel="00000000" w:rsidR="00000000" w:rsidRPr="00000000">
        <w:rPr>
          <w:rFonts w:ascii="Times New Roman" w:cs="Times New Roman" w:eastAsia="Times New Roman" w:hAnsi="Times New Roman"/>
          <w:sz w:val="20"/>
          <w:szCs w:val="20"/>
          <w:rtl w:val="0"/>
        </w:rPr>
        <w:t xml:space="preserve"> [accept Iran-Contra Scandal; accept the Iran Initiative] &lt; American History &gt;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equilibrium in chemistry:</w:t>
        <w:br w:type="textWrapping"/>
        <w:t xml:space="preserve">1. Reactions in equilibrium are defined as not producing net amounts of these species. These species are written to the right of the reaction arrow, since reactants react with each other to form these species.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product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Reactions in equilibrium do not produce net product, since their forward and reverse values of this quantity are equal.</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reaction </w:t>
      </w:r>
      <w:r w:rsidDel="00000000" w:rsidR="00000000" w:rsidRPr="00000000">
        <w:rPr>
          <w:rFonts w:ascii="Times New Roman" w:cs="Times New Roman" w:eastAsia="Times New Roman" w:hAnsi="Times New Roman"/>
          <w:b w:val="1"/>
          <w:bCs w:val="1"/>
          <w:sz w:val="20"/>
          <w:szCs w:val="20"/>
          <w:u w:val="single"/>
          <w:rtl w:val="0"/>
        </w:rPr>
        <w:t xml:space="preserve">rate</w:t>
      </w:r>
      <w:r w:rsidDel="00000000" w:rsidR="00000000" w:rsidRPr="00000000">
        <w:rPr>
          <w:rFonts w:ascii="Times New Roman" w:cs="Times New Roman" w:eastAsia="Times New Roman" w:hAnsi="Times New Roman"/>
          <w:sz w:val="20"/>
          <w:szCs w:val="20"/>
          <w:rtl w:val="0"/>
        </w:rPr>
        <w:t xml:space="preserve"> [or reaction </w:t>
      </w:r>
      <w:r w:rsidDel="00000000" w:rsidR="00000000" w:rsidRPr="00000000">
        <w:rPr>
          <w:rFonts w:ascii="Times New Roman" w:cs="Times New Roman" w:eastAsia="Times New Roman" w:hAnsi="Times New Roman"/>
          <w:b w:val="1"/>
          <w:bCs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To predict which way a reaction will proceed, its equilibrium position, as measured by the equilibrium constant </w:t>
      </w:r>
      <w:r w:rsidDel="00000000" w:rsidR="00000000" w:rsidRPr="00000000">
        <w:rPr>
          <w:rFonts w:ascii="Times New Roman" w:cs="Times New Roman" w:eastAsia="Times New Roman" w:hAnsi="Times New Roman"/>
          <w:i w:val="1"/>
          <w:iCs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is compared to this quantity symbolized </w:t>
      </w:r>
      <w:r w:rsidDel="00000000" w:rsidR="00000000" w:rsidRPr="00000000">
        <w:rPr>
          <w:rFonts w:ascii="Times New Roman" w:cs="Times New Roman" w:eastAsia="Times New Roman" w:hAnsi="Times New Roman"/>
          <w:i w:val="1"/>
          <w:iCs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If this quantity is greater than 1, the reaction will shift left.</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reaction </w:t>
      </w:r>
      <w:r w:rsidDel="00000000" w:rsidR="00000000" w:rsidRPr="00000000">
        <w:rPr>
          <w:rFonts w:ascii="Times New Roman" w:cs="Times New Roman" w:eastAsia="Times New Roman" w:hAnsi="Times New Roman"/>
          <w:b w:val="1"/>
          <w:bCs w:val="1"/>
          <w:sz w:val="20"/>
          <w:szCs w:val="20"/>
          <w:u w:val="single"/>
          <w:rtl w:val="0"/>
        </w:rPr>
        <w:t xml:space="preserve">quotient</w:t>
      </w:r>
      <w:r w:rsidDel="00000000" w:rsidR="00000000" w:rsidRPr="00000000">
        <w:rPr>
          <w:rtl w:val="0"/>
        </w:rPr>
      </w:r>
    </w:p>
    <w:p w:rsidR="00000000" w:rsidDel="00000000" w:rsidP="00000000" w:rsidRDefault="00000000" w:rsidRPr="00000000" w14:paraId="000000D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D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Watching sixteen flying birds inspired an </w:t>
      </w:r>
      <w:r w:rsidDel="00000000" w:rsidR="00000000" w:rsidRPr="00000000">
        <w:rPr>
          <w:rFonts w:ascii="Times New Roman" w:cs="Times New Roman" w:eastAsia="Times New Roman" w:hAnsi="Times New Roman"/>
          <w:b w:val="1"/>
          <w:bCs w:val="1"/>
          <w:i w:val="1"/>
          <w:iCs w:val="1"/>
          <w:sz w:val="20"/>
          <w:szCs w:val="20"/>
          <w:rtl w:val="0"/>
        </w:rPr>
        <w:t xml:space="preserve">allegro molto</w:t>
      </w:r>
      <w:r w:rsidDel="00000000" w:rsidR="00000000" w:rsidRPr="00000000">
        <w:rPr>
          <w:rFonts w:ascii="Times New Roman" w:cs="Times New Roman" w:eastAsia="Times New Roman" w:hAnsi="Times New Roman"/>
          <w:b w:val="1"/>
          <w:bCs w:val="1"/>
          <w:sz w:val="20"/>
          <w:szCs w:val="20"/>
          <w:rtl w:val="0"/>
        </w:rPr>
        <w:t xml:space="preserve"> theme in this composer’s fifth symphony. A solo English horn is used to depict the title lonely bird in this composer’s tone poem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The Swan of Tuonela</w:t>
      </w:r>
      <w:r w:rsidDel="00000000" w:rsidR="00000000" w:rsidRPr="00000000">
        <w:rPr>
          <w:rFonts w:ascii="Times New Roman" w:cs="Times New Roman" w:eastAsia="Times New Roman" w:hAnsi="Times New Roman"/>
          <w:sz w:val="20"/>
          <w:szCs w:val="20"/>
          <w:rtl w:val="0"/>
        </w:rPr>
        <w:t xml:space="preserve"> (“TOO-oh-nell-ah”)</w:t>
      </w:r>
      <w:r w:rsidDel="00000000" w:rsidR="00000000" w:rsidRPr="00000000">
        <w:rPr>
          <w:rFonts w:ascii="Times New Roman" w:cs="Times New Roman" w:eastAsia="Times New Roman" w:hAnsi="Times New Roman"/>
          <w:sz w:val="20"/>
          <w:szCs w:val="20"/>
          <w:rtl w:val="0"/>
        </w:rPr>
        <w:t xml:space="preserve">, which was inspired by the </w:t>
      </w:r>
      <w:r w:rsidDel="00000000" w:rsidR="00000000" w:rsidRPr="00000000">
        <w:rPr>
          <w:rFonts w:ascii="Times New Roman" w:cs="Times New Roman" w:eastAsia="Times New Roman" w:hAnsi="Times New Roman"/>
          <w:i w:val="1"/>
          <w:iCs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 (“KAH-leh-VAH-lah”)</w:t>
      </w:r>
      <w:r w:rsidDel="00000000" w:rsidR="00000000" w:rsidRPr="00000000">
        <w:rPr>
          <w:rFonts w:ascii="Times New Roman" w:cs="Times New Roman" w:eastAsia="Times New Roman" w:hAnsi="Times New Roman"/>
          <w:sz w:val="20"/>
          <w:szCs w:val="20"/>
          <w:rtl w:val="0"/>
        </w:rPr>
        <w:t xml:space="preserve">. Another of this composer’s pieces used fake names, like “Impromptu”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Scandinavian</w:t>
      </w:r>
      <w:r w:rsidDel="00000000" w:rsidR="00000000" w:rsidRPr="00000000">
        <w:rPr>
          <w:rFonts w:ascii="Times New Roman" w:cs="Times New Roman" w:eastAsia="Times New Roman" w:hAnsi="Times New Roman"/>
          <w:i w:val="1"/>
          <w:iCs w:val="1"/>
          <w:sz w:val="20"/>
          <w:szCs w:val="20"/>
          <w:rtl w:val="0"/>
        </w:rPr>
        <w:t xml:space="preserve"> Choral </w:t>
      </w:r>
      <w:r w:rsidDel="00000000" w:rsidR="00000000" w:rsidRPr="00000000">
        <w:rPr>
          <w:rFonts w:ascii="Times New Roman" w:cs="Times New Roman" w:eastAsia="Times New Roman" w:hAnsi="Times New Roman"/>
          <w:i w:val="1"/>
          <w:iCs w:val="1"/>
          <w:sz w:val="20"/>
          <w:szCs w:val="20"/>
          <w:rtl w:val="0"/>
        </w:rPr>
        <w:t xml:space="preserve">March</w:t>
      </w:r>
      <w:r w:rsidDel="00000000" w:rsidR="00000000" w:rsidRPr="00000000">
        <w:rPr>
          <w:rFonts w:ascii="Times New Roman" w:cs="Times New Roman" w:eastAsia="Times New Roman" w:hAnsi="Times New Roman"/>
          <w:sz w:val="20"/>
          <w:szCs w:val="20"/>
          <w:rtl w:val="0"/>
        </w:rPr>
        <w:t xml:space="preserve">, to avoid Russian censorship. Name this composer of </w:t>
      </w:r>
      <w:r w:rsidDel="00000000" w:rsidR="00000000" w:rsidRPr="00000000">
        <w:rPr>
          <w:rFonts w:ascii="Times New Roman" w:cs="Times New Roman" w:eastAsia="Times New Roman" w:hAnsi="Times New Roman"/>
          <w:i w:val="1"/>
          <w:iCs w:val="1"/>
          <w:sz w:val="20"/>
          <w:szCs w:val="20"/>
          <w:rtl w:val="0"/>
        </w:rPr>
        <w:t xml:space="preserve">Finlandia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bCs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 [or Johan Julius Christian </w:t>
      </w:r>
      <w:r w:rsidDel="00000000" w:rsidR="00000000" w:rsidRPr="00000000">
        <w:rPr>
          <w:rFonts w:ascii="Times New Roman" w:cs="Times New Roman" w:eastAsia="Times New Roman" w:hAnsi="Times New Roman"/>
          <w:b w:val="1"/>
          <w:bCs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 &lt;Fine Arts&gt;</w:t>
      </w:r>
      <w:r w:rsidDel="00000000" w:rsidR="00000000" w:rsidRPr="00000000">
        <w:br w:type="page"/>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the works of James Joyce: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long novel by Joyce follows characters like Leopold Bloom and Blazes Boylan during a single day in Dublin. This novel is titled after the Latinised name of Odysseus.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Ulysses</w:t>
      </w: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character, who also appears in </w:t>
      </w:r>
      <w:r w:rsidDel="00000000" w:rsidR="00000000" w:rsidRPr="00000000">
        <w:rPr>
          <w:rFonts w:ascii="Times New Roman" w:cs="Times New Roman" w:eastAsia="Times New Roman" w:hAnsi="Times New Roman"/>
          <w:i w:val="1"/>
          <w:iCs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 is the main character of Joyce’s novel </w:t>
      </w:r>
      <w:r w:rsidDel="00000000" w:rsidR="00000000" w:rsidRPr="00000000">
        <w:rPr>
          <w:rFonts w:ascii="Times New Roman" w:cs="Times New Roman" w:eastAsia="Times New Roman" w:hAnsi="Times New Roman"/>
          <w:i w:val="1"/>
          <w:iCs w:val="1"/>
          <w:sz w:val="20"/>
          <w:szCs w:val="20"/>
          <w:rtl w:val="0"/>
        </w:rPr>
        <w:t xml:space="preserve">A Portrait of the Artist as a Young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Dedalus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either name]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iCs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Joyce’s novel </w:t>
      </w:r>
      <w:r w:rsidDel="00000000" w:rsidR="00000000" w:rsidRPr="00000000">
        <w:rPr>
          <w:rFonts w:ascii="Times New Roman" w:cs="Times New Roman" w:eastAsia="Times New Roman" w:hAnsi="Times New Roman"/>
          <w:i w:val="1"/>
          <w:iCs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 begins with the line “riverrun, past” the abode of these characters.</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Eve</w:t>
      </w:r>
      <w:r w:rsidDel="00000000" w:rsidR="00000000" w:rsidRPr="00000000">
        <w:rPr>
          <w:rFonts w:ascii="Times New Roman" w:cs="Times New Roman" w:eastAsia="Times New Roman" w:hAnsi="Times New Roman"/>
          <w:sz w:val="20"/>
          <w:szCs w:val="20"/>
          <w:rtl w:val="0"/>
        </w:rPr>
        <w:t xml:space="preserve"> [accept in either order]</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One song by this band describes “counting sheep, but running out” on a song from their 1995 album, </w:t>
      </w:r>
      <w:r w:rsidDel="00000000" w:rsidR="00000000" w:rsidRPr="00000000">
        <w:rPr>
          <w:rFonts w:ascii="Times New Roman" w:cs="Times New Roman" w:eastAsia="Times New Roman" w:hAnsi="Times New Roman"/>
          <w:b w:val="1"/>
          <w:bCs w:val="1"/>
          <w:i w:val="1"/>
          <w:iCs w:val="1"/>
          <w:sz w:val="20"/>
          <w:szCs w:val="20"/>
          <w:rtl w:val="0"/>
        </w:rPr>
        <w:t xml:space="preserve">Insomniac</w:t>
      </w:r>
      <w:r w:rsidDel="00000000" w:rsidR="00000000" w:rsidRPr="00000000">
        <w:rPr>
          <w:rFonts w:ascii="Times New Roman" w:cs="Times New Roman" w:eastAsia="Times New Roman" w:hAnsi="Times New Roman"/>
          <w:b w:val="1"/>
          <w:bCs w:val="1"/>
          <w:sz w:val="20"/>
          <w:szCs w:val="20"/>
          <w:rtl w:val="0"/>
        </w:rPr>
        <w:t xml:space="preserve">. A 1994 song by this band says that there is “no time to search the world around / ‘cause you know where I'll be found.” A nine minute song by this artist begins by describing the title character as</w:t>
      </w:r>
      <w:r w:rsidDel="00000000" w:rsidR="00000000" w:rsidRPr="00000000">
        <w:rPr>
          <w:rFonts w:ascii="Times New Roman" w:cs="Times New Roman" w:eastAsia="Times New Roman" w:hAnsi="Times New Roman"/>
          <w:sz w:val="20"/>
          <w:szCs w:val="20"/>
          <w:rtl w:val="0"/>
        </w:rPr>
        <w:t xml:space="preserve"> (*) “the son of rage and love.” That song is off of this band's concept album, which has a cover featuring a hand holding a heart grenade. Billie Joe Armstrong leads what band that released “Basket Case” and “American Idiot”?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Green Day</w:t>
      </w:r>
      <w:r w:rsidDel="00000000" w:rsidR="00000000" w:rsidRPr="00000000">
        <w:rPr>
          <w:rFonts w:ascii="Times New Roman" w:cs="Times New Roman" w:eastAsia="Times New Roman" w:hAnsi="Times New Roman"/>
          <w:sz w:val="20"/>
          <w:szCs w:val="20"/>
          <w:rtl w:val="0"/>
        </w:rPr>
        <w:t xml:space="preserve"> &lt;Pop Culture&gt;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a French sculptor:</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Name this French sculptor of </w:t>
      </w:r>
      <w:r w:rsidDel="00000000" w:rsidR="00000000" w:rsidRPr="00000000">
        <w:rPr>
          <w:rFonts w:ascii="Times New Roman" w:cs="Times New Roman" w:eastAsia="Times New Roman" w:hAnsi="Times New Roman"/>
          <w:i w:val="1"/>
          <w:iCs w:val="1"/>
          <w:sz w:val="20"/>
          <w:szCs w:val="20"/>
          <w:rtl w:val="0"/>
        </w:rPr>
        <w:t xml:space="preserve">The Gates of Hell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Thinker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Auguste </w:t>
      </w:r>
      <w:r w:rsidDel="00000000" w:rsidR="00000000" w:rsidRPr="00000000">
        <w:rPr>
          <w:rFonts w:ascii="Times New Roman" w:cs="Times New Roman" w:eastAsia="Times New Roman" w:hAnsi="Times New Roman"/>
          <w:b w:val="1"/>
          <w:bCs w:val="1"/>
          <w:sz w:val="20"/>
          <w:szCs w:val="20"/>
          <w:u w:val="single"/>
          <w:rtl w:val="0"/>
        </w:rPr>
        <w:t xml:space="preserve">Rodin</w:t>
      </w:r>
      <w:r w:rsidDel="00000000" w:rsidR="00000000" w:rsidRPr="00000000">
        <w:rPr>
          <w:rFonts w:ascii="Times New Roman" w:cs="Times New Roman" w:eastAsia="Times New Roman" w:hAnsi="Times New Roman"/>
          <w:sz w:val="20"/>
          <w:szCs w:val="20"/>
          <w:rtl w:val="0"/>
        </w:rPr>
        <w:t xml:space="preserve"> (“ro-DAN”) [or François Auguste René </w:t>
      </w:r>
      <w:r w:rsidDel="00000000" w:rsidR="00000000" w:rsidRPr="00000000">
        <w:rPr>
          <w:rFonts w:ascii="Times New Roman" w:cs="Times New Roman" w:eastAsia="Times New Roman" w:hAnsi="Times New Roman"/>
          <w:b w:val="1"/>
          <w:bCs w:val="1"/>
          <w:sz w:val="20"/>
          <w:szCs w:val="20"/>
          <w:u w:val="single"/>
          <w:rtl w:val="0"/>
        </w:rPr>
        <w:t xml:space="preserve">Rodin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sculpture by Rodin originally appeared in </w:t>
      </w:r>
      <w:r w:rsidDel="00000000" w:rsidR="00000000" w:rsidRPr="00000000">
        <w:rPr>
          <w:rFonts w:ascii="Times New Roman" w:cs="Times New Roman" w:eastAsia="Times New Roman" w:hAnsi="Times New Roman"/>
          <w:i w:val="1"/>
          <w:iCs w:val="1"/>
          <w:sz w:val="20"/>
          <w:szCs w:val="20"/>
          <w:rtl w:val="0"/>
        </w:rPr>
        <w:t xml:space="preserve">The Gates of Hell</w:t>
      </w:r>
      <w:r w:rsidDel="00000000" w:rsidR="00000000" w:rsidRPr="00000000">
        <w:rPr>
          <w:rFonts w:ascii="Times New Roman" w:cs="Times New Roman" w:eastAsia="Times New Roman" w:hAnsi="Times New Roman"/>
          <w:sz w:val="20"/>
          <w:szCs w:val="20"/>
          <w:rtl w:val="0"/>
        </w:rPr>
        <w:t xml:space="preserve">, where it depicted the lovers Paolo and Francesca de Rimini embracing.</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Le </w:t>
      </w:r>
      <w:r w:rsidDel="00000000" w:rsidR="00000000" w:rsidRPr="00000000">
        <w:rPr>
          <w:rFonts w:ascii="Times New Roman" w:cs="Times New Roman" w:eastAsia="Times New Roman" w:hAnsi="Times New Roman"/>
          <w:b w:val="1"/>
          <w:bCs w:val="1"/>
          <w:i w:val="1"/>
          <w:iCs w:val="1"/>
          <w:sz w:val="20"/>
          <w:szCs w:val="20"/>
          <w:u w:val="single"/>
          <w:rtl w:val="0"/>
        </w:rPr>
        <w:t xml:space="preserve">Baiser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Auguste Rodin’s relationship with this artist, his pupil and lover, inspired sculptures by her like </w:t>
      </w:r>
      <w:r w:rsidDel="00000000" w:rsidR="00000000" w:rsidRPr="00000000">
        <w:rPr>
          <w:rFonts w:ascii="Times New Roman" w:cs="Times New Roman" w:eastAsia="Times New Roman" w:hAnsi="Times New Roman"/>
          <w:i w:val="1"/>
          <w:iCs w:val="1"/>
          <w:sz w:val="20"/>
          <w:szCs w:val="20"/>
          <w:rtl w:val="0"/>
        </w:rPr>
        <w:t xml:space="preserve">The Waltz</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Mature 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Camille </w:t>
      </w:r>
      <w:r w:rsidDel="00000000" w:rsidR="00000000" w:rsidRPr="00000000">
        <w:rPr>
          <w:rFonts w:ascii="Times New Roman" w:cs="Times New Roman" w:eastAsia="Times New Roman" w:hAnsi="Times New Roman"/>
          <w:b w:val="1"/>
          <w:bCs w:val="1"/>
          <w:sz w:val="20"/>
          <w:szCs w:val="20"/>
          <w:u w:val="single"/>
          <w:rtl w:val="0"/>
        </w:rPr>
        <w:t xml:space="preserve">Claudel</w:t>
      </w:r>
      <w:r w:rsidDel="00000000" w:rsidR="00000000" w:rsidRPr="00000000">
        <w:rPr>
          <w:rFonts w:ascii="Times New Roman" w:cs="Times New Roman" w:eastAsia="Times New Roman" w:hAnsi="Times New Roman"/>
          <w:sz w:val="20"/>
          <w:szCs w:val="20"/>
          <w:rtl w:val="0"/>
        </w:rPr>
        <w:t xml:space="preserve"> [or Camille Rosalie </w:t>
      </w:r>
      <w:r w:rsidDel="00000000" w:rsidR="00000000" w:rsidRPr="00000000">
        <w:rPr>
          <w:rFonts w:ascii="Times New Roman" w:cs="Times New Roman" w:eastAsia="Times New Roman" w:hAnsi="Times New Roman"/>
          <w:b w:val="1"/>
          <w:bCs w:val="1"/>
          <w:sz w:val="20"/>
          <w:szCs w:val="20"/>
          <w:u w:val="single"/>
          <w:rtl w:val="0"/>
        </w:rPr>
        <w:t xml:space="preserve">Claudel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four letters end the word for the slight bulging in architectural columns to correct for the eye. These four letters </w:t>
      </w:r>
      <w:r w:rsidDel="00000000" w:rsidR="00000000" w:rsidRPr="00000000">
        <w:rPr>
          <w:rFonts w:ascii="Times New Roman" w:cs="Times New Roman" w:eastAsia="Times New Roman" w:hAnsi="Times New Roman"/>
          <w:b w:val="1"/>
          <w:bCs w:val="1"/>
          <w:sz w:val="20"/>
          <w:szCs w:val="20"/>
          <w:rtl w:val="0"/>
        </w:rPr>
        <w:t xml:space="preserve">end Greek</w:t>
      </w:r>
      <w:r w:rsidDel="00000000" w:rsidR="00000000" w:rsidRPr="00000000">
        <w:rPr>
          <w:rFonts w:ascii="Times New Roman" w:cs="Times New Roman" w:eastAsia="Times New Roman" w:hAnsi="Times New Roman"/>
          <w:b w:val="1"/>
          <w:bCs w:val="1"/>
          <w:sz w:val="20"/>
          <w:szCs w:val="20"/>
          <w:rtl w:val="0"/>
        </w:rPr>
        <w:t xml:space="preserve"> words that mean “the part of a play where the chorus alone speaks to the audience” and “a descent to the underworld.” These four letters end the title of a (*)</w:t>
      </w:r>
      <w:r w:rsidDel="00000000" w:rsidR="00000000" w:rsidRPr="00000000">
        <w:rPr>
          <w:rFonts w:ascii="Times New Roman" w:cs="Times New Roman" w:eastAsia="Times New Roman" w:hAnsi="Times New Roman"/>
          <w:sz w:val="20"/>
          <w:szCs w:val="20"/>
          <w:rtl w:val="0"/>
        </w:rPr>
        <w:t xml:space="preserve"> military history about Cyrus the Younger’s mercenaries, written by Xenophon. What four letters, after an “O,” refer to an isolated area with water and plants in a desert?</w:t>
      </w:r>
    </w:p>
    <w:p w:rsidR="00000000" w:rsidDel="00000000" w:rsidP="00000000" w:rsidRDefault="00000000" w:rsidRPr="00000000" w14:paraId="000000F2">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asis</w:t>
      </w:r>
      <w:r w:rsidDel="00000000" w:rsidR="00000000" w:rsidRPr="00000000">
        <w:rPr>
          <w:rFonts w:ascii="Times New Roman" w:cs="Times New Roman" w:eastAsia="Times New Roman" w:hAnsi="Times New Roman"/>
          <w:sz w:val="20"/>
          <w:szCs w:val="20"/>
          <w:rtl w:val="0"/>
        </w:rPr>
        <w:t xml:space="preserve"> [accept ent</w:t>
      </w:r>
      <w:r w:rsidDel="00000000" w:rsidR="00000000" w:rsidRPr="00000000">
        <w:rPr>
          <w:rFonts w:ascii="Times New Roman" w:cs="Times New Roman" w:eastAsia="Times New Roman" w:hAnsi="Times New Roman"/>
          <w:b w:val="1"/>
          <w:bCs w:val="1"/>
          <w:sz w:val="20"/>
          <w:szCs w:val="20"/>
          <w:u w:val="single"/>
          <w:rtl w:val="0"/>
        </w:rPr>
        <w:t xml:space="preserve">asis</w:t>
      </w:r>
      <w:r w:rsidDel="00000000" w:rsidR="00000000" w:rsidRPr="00000000">
        <w:rPr>
          <w:rFonts w:ascii="Times New Roman" w:cs="Times New Roman" w:eastAsia="Times New Roman" w:hAnsi="Times New Roman"/>
          <w:sz w:val="20"/>
          <w:szCs w:val="20"/>
          <w:rtl w:val="0"/>
        </w:rPr>
        <w:t xml:space="preserve">, parab</w:t>
      </w:r>
      <w:r w:rsidDel="00000000" w:rsidR="00000000" w:rsidRPr="00000000">
        <w:rPr>
          <w:rFonts w:ascii="Times New Roman" w:cs="Times New Roman" w:eastAsia="Times New Roman" w:hAnsi="Times New Roman"/>
          <w:b w:val="1"/>
          <w:bCs w:val="1"/>
          <w:sz w:val="20"/>
          <w:szCs w:val="20"/>
          <w:u w:val="single"/>
          <w:rtl w:val="0"/>
        </w:rPr>
        <w:t xml:space="preserve">asis</w:t>
      </w:r>
      <w:r w:rsidDel="00000000" w:rsidR="00000000" w:rsidRPr="00000000">
        <w:rPr>
          <w:rFonts w:ascii="Times New Roman" w:cs="Times New Roman" w:eastAsia="Times New Roman" w:hAnsi="Times New Roman"/>
          <w:sz w:val="20"/>
          <w:szCs w:val="20"/>
          <w:rtl w:val="0"/>
        </w:rPr>
        <w:t xml:space="preserve">, katab</w:t>
      </w:r>
      <w:r w:rsidDel="00000000" w:rsidR="00000000" w:rsidRPr="00000000">
        <w:rPr>
          <w:rFonts w:ascii="Times New Roman" w:cs="Times New Roman" w:eastAsia="Times New Roman" w:hAnsi="Times New Roman"/>
          <w:b w:val="1"/>
          <w:bCs w:val="1"/>
          <w:sz w:val="20"/>
          <w:szCs w:val="20"/>
          <w:u w:val="single"/>
          <w:rtl w:val="0"/>
        </w:rPr>
        <w:t xml:space="preserve">asis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Anab</w:t>
      </w:r>
      <w:r w:rsidDel="00000000" w:rsidR="00000000" w:rsidRPr="00000000">
        <w:rPr>
          <w:rFonts w:ascii="Times New Roman" w:cs="Times New Roman" w:eastAsia="Times New Roman" w:hAnsi="Times New Roman"/>
          <w:b w:val="1"/>
          <w:bCs w:val="1"/>
          <w:i w:val="1"/>
          <w:iCs w:val="1"/>
          <w:sz w:val="20"/>
          <w:szCs w:val="20"/>
          <w:u w:val="single"/>
          <w:rtl w:val="0"/>
        </w:rPr>
        <w:t xml:space="preserve">asis</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o</w:t>
      </w:r>
      <w:r w:rsidDel="00000000" w:rsidR="00000000" w:rsidRPr="00000000">
        <w:rPr>
          <w:rFonts w:ascii="Times New Roman" w:cs="Times New Roman" w:eastAsia="Times New Roman" w:hAnsi="Times New Roman"/>
          <w:b w:val="1"/>
          <w:bCs w:val="1"/>
          <w:sz w:val="20"/>
          <w:szCs w:val="20"/>
          <w:u w:val="single"/>
          <w:rtl w:val="0"/>
        </w:rPr>
        <w:t xml:space="preserve">asis</w:t>
      </w:r>
      <w:r w:rsidDel="00000000" w:rsidR="00000000" w:rsidRPr="00000000">
        <w:rPr>
          <w:rFonts w:ascii="Times New Roman" w:cs="Times New Roman" w:eastAsia="Times New Roman" w:hAnsi="Times New Roman"/>
          <w:sz w:val="20"/>
          <w:szCs w:val="20"/>
          <w:rtl w:val="0"/>
        </w:rPr>
        <w:t xml:space="preserve">] &lt;Vocabulary&gt;</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